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Default="005A0F7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Notas Enviadas</w:t>
      </w:r>
    </w:p>
    <w:p w:rsidR="005A0F7E" w:rsidRDefault="005A0F7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Comisión de Carrera</w:t>
      </w:r>
    </w:p>
    <w:p w:rsidR="005A0F7E" w:rsidRDefault="005A0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Nota solicitando la prórroga de la designación de la Srta. </w:t>
      </w:r>
      <w:proofErr w:type="spellStart"/>
      <w:r>
        <w:rPr>
          <w:rFonts w:ascii="Arial" w:hAnsi="Arial" w:cs="Arial"/>
          <w:sz w:val="28"/>
          <w:szCs w:val="28"/>
        </w:rPr>
        <w:t>Maia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Numerosky</w:t>
      </w:r>
      <w:proofErr w:type="spellEnd"/>
      <w:r>
        <w:rPr>
          <w:rFonts w:ascii="Arial" w:hAnsi="Arial" w:cs="Arial"/>
          <w:sz w:val="28"/>
          <w:szCs w:val="28"/>
        </w:rPr>
        <w:t xml:space="preserve"> en un cargo equiparado a una ayudantía de primera dedicación parcial desde el 1º de mayo y hasta el 31 de agosto de 2017. Esta prórroga de designación se financiará </w:t>
      </w:r>
      <w:r w:rsidR="000F3A0D">
        <w:rPr>
          <w:rFonts w:ascii="Arial" w:hAnsi="Arial" w:cs="Arial"/>
          <w:sz w:val="28"/>
          <w:szCs w:val="28"/>
        </w:rPr>
        <w:t xml:space="preserve"> con el 30 % del s/c 252 (Profesor Adjunto dedicación exclusiva otorgado por Comisión ad-hoc 2013)  y con el 40 % del mes de junio del s/c 157 (profesor adjunto dedicación exclusiva vacante por fallecimiento Dr. </w:t>
      </w:r>
      <w:proofErr w:type="spellStart"/>
      <w:r w:rsidR="000F3A0D">
        <w:rPr>
          <w:rFonts w:ascii="Arial" w:hAnsi="Arial" w:cs="Arial"/>
          <w:sz w:val="28"/>
          <w:szCs w:val="28"/>
        </w:rPr>
        <w:t>Drouhard</w:t>
      </w:r>
      <w:proofErr w:type="spellEnd"/>
      <w:r w:rsidR="000F3A0D">
        <w:rPr>
          <w:rFonts w:ascii="Arial" w:hAnsi="Arial" w:cs="Arial"/>
          <w:sz w:val="28"/>
          <w:szCs w:val="28"/>
        </w:rPr>
        <w:t>)</w:t>
      </w:r>
    </w:p>
    <w:p w:rsidR="000F3A0D" w:rsidRDefault="00614A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Nota solicitando seguro para los alumnos de Psicología y Aprendizaje</w:t>
      </w:r>
    </w:p>
    <w:p w:rsidR="00614A7E" w:rsidRDefault="00614A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Instituto de Investigaciones </w:t>
      </w:r>
      <w:proofErr w:type="spellStart"/>
      <w:r>
        <w:rPr>
          <w:rFonts w:ascii="Arial" w:hAnsi="Arial" w:cs="Arial"/>
          <w:sz w:val="28"/>
          <w:szCs w:val="28"/>
        </w:rPr>
        <w:t>CeFIEC</w:t>
      </w:r>
      <w:proofErr w:type="spellEnd"/>
      <w:r>
        <w:rPr>
          <w:rFonts w:ascii="Arial" w:hAnsi="Arial" w:cs="Arial"/>
          <w:sz w:val="28"/>
          <w:szCs w:val="28"/>
        </w:rPr>
        <w:t xml:space="preserve"> no ha enviado notas este período</w:t>
      </w:r>
    </w:p>
    <w:p w:rsidR="00614A7E" w:rsidRDefault="00614A7E">
      <w:pPr>
        <w:rPr>
          <w:rFonts w:ascii="Arial" w:hAnsi="Arial" w:cs="Arial"/>
          <w:sz w:val="28"/>
          <w:szCs w:val="28"/>
        </w:rPr>
      </w:pPr>
    </w:p>
    <w:p w:rsidR="00614A7E" w:rsidRDefault="00614A7E">
      <w:pPr>
        <w:rPr>
          <w:rFonts w:ascii="Arial" w:hAnsi="Arial" w:cs="Arial"/>
          <w:sz w:val="32"/>
          <w:szCs w:val="32"/>
        </w:rPr>
      </w:pPr>
      <w:r w:rsidRPr="00614A7E">
        <w:rPr>
          <w:rFonts w:ascii="Arial" w:hAnsi="Arial" w:cs="Arial"/>
          <w:sz w:val="32"/>
          <w:szCs w:val="32"/>
        </w:rPr>
        <w:t>Notas Recibidas</w:t>
      </w:r>
    </w:p>
    <w:p w:rsidR="00614A7E" w:rsidRDefault="00614A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Comisión de Carrera</w:t>
      </w:r>
    </w:p>
    <w:p w:rsidR="00614A7E" w:rsidRDefault="00614A7E" w:rsidP="00614A7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Res. CS. Nº 6442/17 – Los licenciados en Ciencias Ambientales egresados de la Facultad de Agronomía de esta Universidad podrán cursar el Profesorado de Enseñanza Media y Superior en la Especialidad Biología que se dicta en la Facultad de Ciencias Exactas y Naturales. </w:t>
      </w:r>
    </w:p>
    <w:p w:rsidR="00614A7E" w:rsidRDefault="00614A7E" w:rsidP="00614A7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Dejar establecido que los estudiantes que ingresen en las condiciones dispuestas por el artículo precedente podrán obtener el título de Profesor de Enseñanza Media y Superior en la especialidad Biología previa aprobación de las asignaturas que se detallan en el Anexo a la presente resolución.</w:t>
      </w:r>
    </w:p>
    <w:p w:rsidR="00614A7E" w:rsidRDefault="00614A7E" w:rsidP="00614A7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Asignaturas de la carrera de Licenciatura en Ciencias Biológicas: Introducción a la Biología Molecular y Celular</w:t>
      </w:r>
    </w:p>
    <w:p w:rsidR="00F25AB2" w:rsidRDefault="00F25AB2" w:rsidP="00614A7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Asignaturas del Bloque Pedagógico: </w:t>
      </w:r>
    </w:p>
    <w:p w:rsidR="00F25AB2" w:rsidRDefault="00F25AB2" w:rsidP="00F25AB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Problemática Educativa</w:t>
      </w:r>
    </w:p>
    <w:p w:rsidR="00F25AB2" w:rsidRDefault="00F25AB2" w:rsidP="00F25AB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Psicología y Aprendizaje</w:t>
      </w:r>
    </w:p>
    <w:p w:rsidR="00F25AB2" w:rsidRDefault="00F25AB2" w:rsidP="00F25AB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Didáctica General</w:t>
      </w:r>
    </w:p>
    <w:p w:rsidR="00F25AB2" w:rsidRDefault="00F25AB2" w:rsidP="00F25AB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Historia de la Ciencia</w:t>
      </w:r>
    </w:p>
    <w:p w:rsidR="00F25AB2" w:rsidRDefault="00F25AB2" w:rsidP="00F25AB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Didáctica Especial y Práctica de la Enseñanza I</w:t>
      </w:r>
    </w:p>
    <w:p w:rsidR="00F25AB2" w:rsidRDefault="00F25AB2" w:rsidP="00F25AB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Didáctica Especial y Práctica de la Enseñanza II</w:t>
      </w:r>
    </w:p>
    <w:p w:rsidR="00F25AB2" w:rsidRPr="00614A7E" w:rsidRDefault="00F25AB2" w:rsidP="00F25AB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Informática Educativa</w:t>
      </w:r>
      <w:bookmarkStart w:id="0" w:name="_GoBack"/>
      <w:bookmarkEnd w:id="0"/>
    </w:p>
    <w:sectPr w:rsidR="00F25AB2" w:rsidRPr="00614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7B0"/>
    <w:multiLevelType w:val="hybridMultilevel"/>
    <w:tmpl w:val="D62AA082"/>
    <w:lvl w:ilvl="0" w:tplc="E0BC4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9E1668"/>
    <w:multiLevelType w:val="hybridMultilevel"/>
    <w:tmpl w:val="EF8EA6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7E"/>
    <w:rsid w:val="000F3A0D"/>
    <w:rsid w:val="005A0F7E"/>
    <w:rsid w:val="00614A7E"/>
    <w:rsid w:val="00E627DA"/>
    <w:rsid w:val="00F2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2</cp:revision>
  <dcterms:created xsi:type="dcterms:W3CDTF">2017-04-10T13:43:00Z</dcterms:created>
  <dcterms:modified xsi:type="dcterms:W3CDTF">2017-04-10T14:25:00Z</dcterms:modified>
</cp:coreProperties>
</file>