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1A" w:rsidRDefault="00FF0C1A" w:rsidP="00A2152E">
      <w:pPr>
        <w:jc w:val="both"/>
      </w:pPr>
      <w:r>
        <w:t xml:space="preserve">Acta de </w:t>
      </w:r>
      <w:smartTag w:uri="urn:schemas-microsoft-com:office:smarttags" w:element="PersonName">
        <w:smartTagPr>
          <w:attr w:name="ProductID" w:val="la Sesión"/>
        </w:smartTagPr>
        <w:r>
          <w:t>la Sesión</w:t>
        </w:r>
      </w:smartTag>
      <w:r>
        <w:t xml:space="preserve"> de </w:t>
      </w:r>
      <w:smartTag w:uri="urn:schemas-microsoft-com:office:smarttags" w:element="PersonName">
        <w:smartTagPr>
          <w:attr w:name="ProductID" w:val="la Comisión"/>
        </w:smartTagPr>
        <w:r>
          <w:t>la Comisión</w:t>
        </w:r>
      </w:smartTag>
      <w:r>
        <w:t xml:space="preserve"> de Carrera de los Profesorados del jueves 2 de junio de 2016</w:t>
      </w:r>
    </w:p>
    <w:p w:rsidR="00FF0C1A" w:rsidRDefault="00FF0C1A" w:rsidP="00A2152E">
      <w:pPr>
        <w:jc w:val="both"/>
      </w:pPr>
    </w:p>
    <w:p w:rsidR="00FF0C1A" w:rsidRDefault="00FF0C1A" w:rsidP="00A2152E">
      <w:pPr>
        <w:jc w:val="both"/>
      </w:pPr>
      <w:r>
        <w:t xml:space="preserve">Siendo las 14:30 h del día dos de junio de dos mil dieciséis se constituye en reunión </w:t>
      </w:r>
      <w:smartTag w:uri="urn:schemas-microsoft-com:office:smarttags" w:element="PersonName">
        <w:smartTagPr>
          <w:attr w:name="ProductID" w:val="la Comisión"/>
        </w:smartTagPr>
        <w:r>
          <w:t>la Comisión</w:t>
        </w:r>
      </w:smartTag>
      <w:r>
        <w:t xml:space="preserve"> de Carrera de los Profesorados de Enseñanza Media y Superior de </w:t>
      </w:r>
      <w:smartTag w:uri="urn:schemas-microsoft-com:office:smarttags" w:element="PersonName">
        <w:smartTagPr>
          <w:attr w:name="ProductID" w:val="la Facultad"/>
        </w:smartTagPr>
        <w:r>
          <w:t>la Facultad</w:t>
        </w:r>
      </w:smartTag>
      <w:r>
        <w:t xml:space="preserve"> de Ciencias Exactas y Naturales de </w:t>
      </w:r>
      <w:smartTag w:uri="urn:schemas-microsoft-com:office:smarttags" w:element="PersonName">
        <w:smartTagPr>
          <w:attr w:name="ProductID" w:val="la Universidad"/>
        </w:smartTagPr>
        <w:r>
          <w:t>la Universidad</w:t>
        </w:r>
      </w:smartTag>
      <w:r>
        <w:t xml:space="preserve"> de Buenos Aires.</w:t>
      </w:r>
    </w:p>
    <w:p w:rsidR="00FF0C1A" w:rsidRDefault="00FF0C1A" w:rsidP="00A2152E">
      <w:pPr>
        <w:jc w:val="both"/>
      </w:pPr>
    </w:p>
    <w:p w:rsidR="00FF0C1A" w:rsidRDefault="00FF0C1A" w:rsidP="00A2152E">
      <w:pPr>
        <w:jc w:val="both"/>
      </w:pPr>
      <w:r>
        <w:t xml:space="preserve">Miembros presentes: </w:t>
      </w:r>
    </w:p>
    <w:p w:rsidR="00FF0C1A" w:rsidRPr="002C07FB" w:rsidRDefault="00FF0C1A" w:rsidP="00A2152E">
      <w:pPr>
        <w:jc w:val="both"/>
      </w:pPr>
      <w:r w:rsidRPr="002C07FB">
        <w:t xml:space="preserve">Por el Claustro de Profesores: Elsa </w:t>
      </w:r>
      <w:proofErr w:type="spellStart"/>
      <w:r w:rsidRPr="002C07FB">
        <w:t>Meinardi</w:t>
      </w:r>
      <w:proofErr w:type="spellEnd"/>
      <w:r w:rsidRPr="002C07FB">
        <w:t xml:space="preserve">, Pedro </w:t>
      </w:r>
      <w:proofErr w:type="spellStart"/>
      <w:r w:rsidRPr="002C07FB">
        <w:t>Flombaum</w:t>
      </w:r>
      <w:proofErr w:type="spellEnd"/>
      <w:r w:rsidRPr="002C07FB">
        <w:t xml:space="preserve">, Nicolás </w:t>
      </w:r>
      <w:proofErr w:type="spellStart"/>
      <w:r w:rsidRPr="002C07FB">
        <w:t>Santier</w:t>
      </w:r>
      <w:proofErr w:type="spellEnd"/>
      <w:r w:rsidRPr="002C07FB">
        <w:t>.</w:t>
      </w:r>
    </w:p>
    <w:p w:rsidR="00FF0C1A" w:rsidRPr="002C07FB" w:rsidRDefault="00FF0C1A" w:rsidP="00A2152E">
      <w:pPr>
        <w:jc w:val="both"/>
      </w:pPr>
      <w:r w:rsidRPr="002C07FB">
        <w:t xml:space="preserve">Por el Claustro de Graduados: Silvina </w:t>
      </w:r>
      <w:proofErr w:type="spellStart"/>
      <w:r w:rsidRPr="002C07FB">
        <w:t>Malzof</w:t>
      </w:r>
      <w:proofErr w:type="spellEnd"/>
      <w:r w:rsidRPr="002C07FB">
        <w:t xml:space="preserve">, Eugenia </w:t>
      </w:r>
      <w:proofErr w:type="spellStart"/>
      <w:r w:rsidRPr="002C07FB">
        <w:t>Grotz</w:t>
      </w:r>
      <w:proofErr w:type="spellEnd"/>
      <w:r w:rsidRPr="002C07FB">
        <w:t xml:space="preserve">. </w:t>
      </w:r>
    </w:p>
    <w:p w:rsidR="00FF0C1A" w:rsidRDefault="00FF0C1A" w:rsidP="00A2152E">
      <w:pPr>
        <w:jc w:val="both"/>
      </w:pPr>
      <w:r w:rsidRPr="002C07FB">
        <w:t xml:space="preserve">Por el Claustro de Estudiantes: </w:t>
      </w:r>
      <w:r>
        <w:t xml:space="preserve">Manuela Palazón, Celeste </w:t>
      </w:r>
      <w:proofErr w:type="spellStart"/>
      <w:r>
        <w:t>Mateyca</w:t>
      </w:r>
      <w:proofErr w:type="spellEnd"/>
      <w:r>
        <w:t xml:space="preserve">, </w:t>
      </w:r>
      <w:proofErr w:type="spellStart"/>
      <w:r>
        <w:t>Maia</w:t>
      </w:r>
      <w:proofErr w:type="spellEnd"/>
      <w:r>
        <w:t xml:space="preserve"> </w:t>
      </w:r>
      <w:proofErr w:type="spellStart"/>
      <w:r>
        <w:t>Numerosky</w:t>
      </w:r>
      <w:proofErr w:type="spellEnd"/>
      <w:r>
        <w:t>.</w:t>
      </w:r>
    </w:p>
    <w:p w:rsidR="00FF0C1A" w:rsidRDefault="00FF0C1A" w:rsidP="00A2152E">
      <w:pPr>
        <w:jc w:val="both"/>
      </w:pPr>
      <w:r>
        <w:t xml:space="preserve">Asistentes: Guillermo </w:t>
      </w:r>
      <w:proofErr w:type="spellStart"/>
      <w:r>
        <w:t>Folguera</w:t>
      </w:r>
      <w:proofErr w:type="spellEnd"/>
      <w:r>
        <w:t xml:space="preserve">, Marina </w:t>
      </w:r>
      <w:proofErr w:type="spellStart"/>
      <w:r>
        <w:t>Rieznick</w:t>
      </w:r>
      <w:proofErr w:type="spellEnd"/>
      <w:r>
        <w:t xml:space="preserve">, Federico Di </w:t>
      </w:r>
      <w:proofErr w:type="spellStart"/>
      <w:r>
        <w:t>Pasquo</w:t>
      </w:r>
      <w:proofErr w:type="spellEnd"/>
      <w:r>
        <w:t>.</w:t>
      </w:r>
    </w:p>
    <w:p w:rsidR="00FF0C1A" w:rsidRDefault="00FF0C1A" w:rsidP="00A2152E">
      <w:pPr>
        <w:jc w:val="both"/>
      </w:pPr>
    </w:p>
    <w:p w:rsidR="00FF0C1A" w:rsidRDefault="00FF0C1A" w:rsidP="00E01147">
      <w:pPr>
        <w:pStyle w:val="Prrafodelista"/>
        <w:numPr>
          <w:ilvl w:val="0"/>
          <w:numId w:val="2"/>
        </w:numPr>
        <w:jc w:val="both"/>
      </w:pPr>
      <w:r>
        <w:t>Se procede a la firma del Acta de la reunión del 2 de mayo de los miembros asistentes.</w:t>
      </w:r>
    </w:p>
    <w:p w:rsidR="00FF0C1A" w:rsidRDefault="00FF0C1A" w:rsidP="002C07FB">
      <w:pPr>
        <w:pStyle w:val="Prrafodelista"/>
        <w:jc w:val="both"/>
      </w:pPr>
    </w:p>
    <w:p w:rsidR="00FF0C1A" w:rsidRDefault="00FF0C1A" w:rsidP="00E01147">
      <w:pPr>
        <w:pStyle w:val="Prrafodelista"/>
        <w:numPr>
          <w:ilvl w:val="0"/>
          <w:numId w:val="2"/>
        </w:numPr>
        <w:jc w:val="both"/>
      </w:pPr>
      <w:r>
        <w:t xml:space="preserve">Se presenta el nuevo integrante de la comisión, por el claustro de Profesores del Depto. de Biología, en reemplazo de Beatriz </w:t>
      </w:r>
      <w:proofErr w:type="spellStart"/>
      <w:r>
        <w:t>Saidman</w:t>
      </w:r>
      <w:proofErr w:type="spellEnd"/>
      <w:r>
        <w:t xml:space="preserve">, Dr. Pedro </w:t>
      </w:r>
      <w:proofErr w:type="spellStart"/>
      <w:r>
        <w:t>Floumbaum</w:t>
      </w:r>
      <w:proofErr w:type="spellEnd"/>
      <w:r>
        <w:t xml:space="preserve"> y se le da la bienvenida.</w:t>
      </w:r>
    </w:p>
    <w:p w:rsidR="00FF0C1A" w:rsidRDefault="00FF0C1A" w:rsidP="00E01147">
      <w:pPr>
        <w:pStyle w:val="Prrafodelista"/>
        <w:jc w:val="both"/>
      </w:pPr>
    </w:p>
    <w:p w:rsidR="00FF0C1A" w:rsidRPr="00B21068" w:rsidRDefault="00FF0C1A" w:rsidP="00E01147">
      <w:pPr>
        <w:pStyle w:val="Prrafodelista"/>
        <w:numPr>
          <w:ilvl w:val="0"/>
          <w:numId w:val="2"/>
        </w:numPr>
        <w:jc w:val="both"/>
      </w:pPr>
      <w:r>
        <w:t xml:space="preserve">La Directora, Elsa </w:t>
      </w:r>
      <w:proofErr w:type="spellStart"/>
      <w:r>
        <w:t>Meinardi</w:t>
      </w:r>
      <w:proofErr w:type="spellEnd"/>
      <w:r>
        <w:t xml:space="preserve"> presenta la información reunida sobre la </w:t>
      </w:r>
      <w:r w:rsidRPr="00B21068">
        <w:t>Distribución docente 2do cuatrimestre 2016</w:t>
      </w:r>
    </w:p>
    <w:p w:rsidR="00FF0C1A" w:rsidRDefault="00FF0C1A" w:rsidP="003E1D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8"/>
        <w:gridCol w:w="2262"/>
        <w:gridCol w:w="2082"/>
        <w:gridCol w:w="2168"/>
      </w:tblGrid>
      <w:tr w:rsidR="00FF0C1A" w:rsidRPr="003777E5" w:rsidTr="00FD57E7">
        <w:tc>
          <w:tcPr>
            <w:tcW w:w="2208" w:type="dxa"/>
            <w:tcMar>
              <w:top w:w="0" w:type="dxa"/>
              <w:left w:w="108" w:type="dxa"/>
              <w:bottom w:w="0" w:type="dxa"/>
              <w:right w:w="108" w:type="dxa"/>
            </w:tcMar>
          </w:tcPr>
          <w:p w:rsidR="00FF0C1A" w:rsidRPr="003777E5" w:rsidRDefault="00FF0C1A" w:rsidP="00FD57E7">
            <w:pPr>
              <w:spacing w:before="100" w:beforeAutospacing="1"/>
            </w:pPr>
            <w:r w:rsidRPr="003777E5">
              <w:t>Materia</w:t>
            </w:r>
          </w:p>
        </w:tc>
        <w:tc>
          <w:tcPr>
            <w:tcW w:w="2262" w:type="dxa"/>
            <w:tcMar>
              <w:top w:w="0" w:type="dxa"/>
              <w:left w:w="108" w:type="dxa"/>
              <w:bottom w:w="0" w:type="dxa"/>
              <w:right w:w="108" w:type="dxa"/>
            </w:tcMar>
          </w:tcPr>
          <w:p w:rsidR="00FF0C1A" w:rsidRPr="003777E5" w:rsidRDefault="00FF0C1A" w:rsidP="00FD57E7">
            <w:pPr>
              <w:spacing w:before="100" w:beforeAutospacing="1"/>
            </w:pPr>
            <w:r w:rsidRPr="003777E5">
              <w:t>Profesores/as a cargo</w:t>
            </w:r>
          </w:p>
        </w:tc>
        <w:tc>
          <w:tcPr>
            <w:tcW w:w="2082" w:type="dxa"/>
            <w:tcMar>
              <w:top w:w="0" w:type="dxa"/>
              <w:left w:w="108" w:type="dxa"/>
              <w:bottom w:w="0" w:type="dxa"/>
              <w:right w:w="108" w:type="dxa"/>
            </w:tcMar>
          </w:tcPr>
          <w:p w:rsidR="00FF0C1A" w:rsidRPr="003777E5" w:rsidRDefault="00FF0C1A" w:rsidP="00FD57E7">
            <w:pPr>
              <w:spacing w:before="100" w:beforeAutospacing="1"/>
              <w:jc w:val="center"/>
            </w:pPr>
            <w:r w:rsidRPr="003777E5">
              <w:t>Día/s y horario del curso</w:t>
            </w:r>
          </w:p>
        </w:tc>
        <w:tc>
          <w:tcPr>
            <w:tcW w:w="2168" w:type="dxa"/>
            <w:tcMar>
              <w:top w:w="0" w:type="dxa"/>
              <w:left w:w="108" w:type="dxa"/>
              <w:bottom w:w="0" w:type="dxa"/>
              <w:right w:w="108" w:type="dxa"/>
            </w:tcMar>
          </w:tcPr>
          <w:p w:rsidR="00FF0C1A" w:rsidRPr="003777E5" w:rsidRDefault="00FF0C1A" w:rsidP="00FD57E7">
            <w:pPr>
              <w:spacing w:before="100" w:beforeAutospacing="1"/>
            </w:pPr>
            <w:r w:rsidRPr="003777E5">
              <w:t>Auxiliares docentes</w:t>
            </w:r>
          </w:p>
        </w:tc>
      </w:tr>
      <w:tr w:rsidR="00FF0C1A" w:rsidRPr="003777E5" w:rsidTr="00FD57E7">
        <w:tc>
          <w:tcPr>
            <w:tcW w:w="2208" w:type="dxa"/>
            <w:tcMar>
              <w:top w:w="0" w:type="dxa"/>
              <w:left w:w="108" w:type="dxa"/>
              <w:bottom w:w="0" w:type="dxa"/>
              <w:right w:w="108" w:type="dxa"/>
            </w:tcMar>
          </w:tcPr>
          <w:p w:rsidR="00FF0C1A" w:rsidRPr="003777E5" w:rsidRDefault="00FF0C1A" w:rsidP="00FD57E7">
            <w:pPr>
              <w:spacing w:before="100" w:beforeAutospacing="1"/>
              <w:jc w:val="center"/>
            </w:pPr>
            <w:r w:rsidRPr="00BC272F">
              <w:rPr>
                <w:rFonts w:ascii="Arial Unicode MS" w:eastAsia="Arial Unicode MS" w:hAnsi="Arial Unicode MS" w:cs="Arial Unicode MS" w:hint="eastAsia"/>
              </w:rPr>
              <w:t>​</w:t>
            </w:r>
            <w:r w:rsidRPr="003777E5">
              <w:t>Informática Educativa</w:t>
            </w:r>
            <w:r w:rsidRPr="00BC272F">
              <w:rPr>
                <w:rFonts w:ascii="Arial Unicode MS" w:eastAsia="Arial Unicode MS" w:hAnsi="Arial Unicode MS" w:cs="Arial Unicode MS" w:hint="eastAsia"/>
              </w:rPr>
              <w:t>​</w:t>
            </w:r>
          </w:p>
        </w:tc>
        <w:tc>
          <w:tcPr>
            <w:tcW w:w="2262" w:type="dxa"/>
            <w:tcMar>
              <w:top w:w="0" w:type="dxa"/>
              <w:left w:w="108" w:type="dxa"/>
              <w:bottom w:w="0" w:type="dxa"/>
              <w:right w:w="108" w:type="dxa"/>
            </w:tcMar>
          </w:tcPr>
          <w:p w:rsidR="00FF0C1A" w:rsidRPr="003777E5" w:rsidRDefault="00FF0C1A" w:rsidP="00FD57E7">
            <w:pPr>
              <w:jc w:val="center"/>
            </w:pPr>
            <w:r w:rsidRPr="00BC272F">
              <w:rPr>
                <w:rFonts w:ascii="Arial Unicode MS" w:eastAsia="Arial Unicode MS" w:hAnsi="Arial Unicode MS" w:cs="Arial Unicode MS" w:hint="eastAsia"/>
              </w:rPr>
              <w:t>​</w:t>
            </w:r>
            <w:r w:rsidRPr="003777E5">
              <w:t xml:space="preserve">José </w:t>
            </w:r>
            <w:proofErr w:type="spellStart"/>
            <w:r w:rsidRPr="003777E5">
              <w:t>Chelquer</w:t>
            </w:r>
            <w:proofErr w:type="spellEnd"/>
            <w:r w:rsidRPr="00BC272F">
              <w:rPr>
                <w:rFonts w:ascii="Arial Unicode MS" w:eastAsia="Arial Unicode MS" w:hAnsi="Arial Unicode MS" w:cs="Arial Unicode MS" w:hint="eastAsia"/>
              </w:rPr>
              <w:t>​</w:t>
            </w:r>
          </w:p>
        </w:tc>
        <w:tc>
          <w:tcPr>
            <w:tcW w:w="2082" w:type="dxa"/>
            <w:tcMar>
              <w:top w:w="0" w:type="dxa"/>
              <w:left w:w="108" w:type="dxa"/>
              <w:bottom w:w="0" w:type="dxa"/>
              <w:right w:w="108" w:type="dxa"/>
            </w:tcMar>
          </w:tcPr>
          <w:p w:rsidR="00FF0C1A" w:rsidRPr="003777E5" w:rsidRDefault="00FF0C1A" w:rsidP="00FD57E7">
            <w:pPr>
              <w:jc w:val="center"/>
            </w:pPr>
            <w:r w:rsidRPr="00BC272F">
              <w:rPr>
                <w:rFonts w:ascii="Arial Unicode MS" w:eastAsia="Arial Unicode MS" w:hAnsi="Arial Unicode MS" w:cs="Arial Unicode MS" w:hint="eastAsia"/>
              </w:rPr>
              <w:t>​</w:t>
            </w:r>
            <w:r w:rsidRPr="003777E5">
              <w:t xml:space="preserve">Viernes de </w:t>
            </w:r>
            <w:smartTag w:uri="urn:schemas-microsoft-com:office:smarttags" w:element="metricconverter">
              <w:smartTagPr>
                <w:attr w:name="ProductID" w:val="16 a"/>
              </w:smartTagPr>
              <w:r w:rsidRPr="003777E5">
                <w:t>16 a</w:t>
              </w:r>
            </w:smartTag>
            <w:r w:rsidRPr="003777E5">
              <w:t xml:space="preserve"> 20 </w:t>
            </w:r>
          </w:p>
        </w:tc>
        <w:tc>
          <w:tcPr>
            <w:tcW w:w="2168" w:type="dxa"/>
            <w:tcMar>
              <w:top w:w="0" w:type="dxa"/>
              <w:left w:w="108" w:type="dxa"/>
              <w:bottom w:w="0" w:type="dxa"/>
              <w:right w:w="108" w:type="dxa"/>
            </w:tcMar>
          </w:tcPr>
          <w:p w:rsidR="00FF0C1A" w:rsidRPr="003777E5" w:rsidRDefault="00FF0C1A" w:rsidP="00FD57E7">
            <w:pPr>
              <w:spacing w:before="100" w:beforeAutospacing="1"/>
            </w:pPr>
            <w:r w:rsidRPr="003777E5">
              <w:t> </w:t>
            </w:r>
            <w:r w:rsidRPr="00BC272F">
              <w:rPr>
                <w:rFonts w:ascii="Arial Unicode MS" w:eastAsia="Arial Unicode MS" w:hAnsi="Arial Unicode MS" w:cs="Arial Unicode MS" w:hint="eastAsia"/>
              </w:rPr>
              <w:t>​</w:t>
            </w:r>
            <w:r w:rsidRPr="003777E5">
              <w:t xml:space="preserve">Santiago </w:t>
            </w:r>
            <w:proofErr w:type="spellStart"/>
            <w:r w:rsidRPr="003777E5">
              <w:t>Azpiazu</w:t>
            </w:r>
            <w:proofErr w:type="spellEnd"/>
            <w:r w:rsidRPr="003777E5">
              <w:t xml:space="preserve"> y Diego A Regalía</w:t>
            </w:r>
          </w:p>
        </w:tc>
      </w:tr>
      <w:tr w:rsidR="00FF0C1A" w:rsidRPr="003777E5" w:rsidTr="00FD57E7">
        <w:tc>
          <w:tcPr>
            <w:tcW w:w="2208" w:type="dxa"/>
            <w:tcMar>
              <w:top w:w="0" w:type="dxa"/>
              <w:left w:w="108" w:type="dxa"/>
              <w:bottom w:w="0" w:type="dxa"/>
              <w:right w:w="108" w:type="dxa"/>
            </w:tcMar>
          </w:tcPr>
          <w:p w:rsidR="00FF0C1A" w:rsidRPr="003777E5" w:rsidRDefault="00FF0C1A" w:rsidP="00FD57E7">
            <w:pPr>
              <w:spacing w:before="100" w:beforeAutospacing="1"/>
              <w:jc w:val="center"/>
            </w:pPr>
            <w:r w:rsidRPr="00BC272F">
              <w:rPr>
                <w:rFonts w:ascii="Arial Unicode MS" w:eastAsia="Arial Unicode MS" w:hAnsi="Arial Unicode MS" w:cs="Arial Unicode MS" w:hint="eastAsia"/>
              </w:rPr>
              <w:t>​</w:t>
            </w:r>
            <w:r w:rsidRPr="003777E5">
              <w:t>Didáctica Computación I</w:t>
            </w:r>
            <w:r w:rsidRPr="00BC272F">
              <w:rPr>
                <w:rFonts w:ascii="Arial Unicode MS" w:eastAsia="Arial Unicode MS" w:hAnsi="Arial Unicode MS" w:cs="Arial Unicode MS" w:hint="eastAsia"/>
              </w:rPr>
              <w:t>​</w:t>
            </w:r>
          </w:p>
        </w:tc>
        <w:tc>
          <w:tcPr>
            <w:tcW w:w="2262" w:type="dxa"/>
            <w:tcMar>
              <w:top w:w="0" w:type="dxa"/>
              <w:left w:w="108" w:type="dxa"/>
              <w:bottom w:w="0" w:type="dxa"/>
              <w:right w:w="108" w:type="dxa"/>
            </w:tcMar>
          </w:tcPr>
          <w:p w:rsidR="00FF0C1A" w:rsidRPr="003777E5" w:rsidRDefault="00FF0C1A" w:rsidP="00FD57E7">
            <w:pPr>
              <w:spacing w:before="100" w:beforeAutospacing="1"/>
              <w:jc w:val="center"/>
            </w:pPr>
            <w:r w:rsidRPr="00BC272F">
              <w:rPr>
                <w:rFonts w:ascii="Arial Unicode MS" w:eastAsia="Arial Unicode MS" w:hAnsi="Arial Unicode MS" w:cs="Arial Unicode MS" w:hint="eastAsia"/>
              </w:rPr>
              <w:t>​</w:t>
            </w:r>
            <w:r w:rsidRPr="003777E5">
              <w:t xml:space="preserve">José </w:t>
            </w:r>
            <w:proofErr w:type="spellStart"/>
            <w:r w:rsidRPr="003777E5">
              <w:t>Chelquer</w:t>
            </w:r>
            <w:proofErr w:type="spellEnd"/>
            <w:r w:rsidRPr="00BC272F">
              <w:rPr>
                <w:rFonts w:ascii="Arial Unicode MS" w:eastAsia="Arial Unicode MS" w:hAnsi="Arial Unicode MS" w:cs="Arial Unicode MS" w:hint="eastAsia"/>
              </w:rPr>
              <w:t>​</w:t>
            </w:r>
          </w:p>
        </w:tc>
        <w:tc>
          <w:tcPr>
            <w:tcW w:w="2082" w:type="dxa"/>
            <w:tcMar>
              <w:top w:w="0" w:type="dxa"/>
              <w:left w:w="108" w:type="dxa"/>
              <w:bottom w:w="0" w:type="dxa"/>
              <w:right w:w="108" w:type="dxa"/>
            </w:tcMar>
          </w:tcPr>
          <w:p w:rsidR="00FF0C1A" w:rsidRPr="003777E5" w:rsidRDefault="00FF0C1A" w:rsidP="00FD57E7">
            <w:pPr>
              <w:jc w:val="center"/>
            </w:pPr>
            <w:r w:rsidRPr="00BC272F">
              <w:rPr>
                <w:rFonts w:ascii="Arial Unicode MS" w:eastAsia="Arial Unicode MS" w:hAnsi="Arial Unicode MS" w:cs="Arial Unicode MS" w:hint="eastAsia"/>
              </w:rPr>
              <w:t>​</w:t>
            </w:r>
            <w:r w:rsidRPr="003777E5">
              <w:t>a determinar</w:t>
            </w:r>
          </w:p>
        </w:tc>
        <w:tc>
          <w:tcPr>
            <w:tcW w:w="2168" w:type="dxa"/>
            <w:tcMar>
              <w:top w:w="0" w:type="dxa"/>
              <w:left w:w="108" w:type="dxa"/>
              <w:bottom w:w="0" w:type="dxa"/>
              <w:right w:w="108" w:type="dxa"/>
            </w:tcMar>
          </w:tcPr>
          <w:p w:rsidR="00FF0C1A" w:rsidRPr="003777E5" w:rsidRDefault="00FF0C1A" w:rsidP="00FD57E7">
            <w:pPr>
              <w:spacing w:before="100" w:beforeAutospacing="1"/>
            </w:pPr>
            <w:r w:rsidRPr="003777E5">
              <w:t> </w:t>
            </w:r>
            <w:r w:rsidRPr="00BC272F">
              <w:rPr>
                <w:rFonts w:ascii="Arial Unicode MS" w:eastAsia="Arial Unicode MS" w:hAnsi="Arial Unicode MS" w:cs="Arial Unicode MS" w:hint="eastAsia"/>
              </w:rPr>
              <w:t>​</w:t>
            </w:r>
            <w:r w:rsidRPr="003777E5">
              <w:t>ninguno</w:t>
            </w:r>
            <w:r w:rsidRPr="00BC272F">
              <w:rPr>
                <w:rFonts w:ascii="Arial Unicode MS" w:eastAsia="Arial Unicode MS" w:hAnsi="Arial Unicode MS" w:cs="Arial Unicode MS" w:hint="eastAsia"/>
              </w:rPr>
              <w:t>​</w:t>
            </w:r>
          </w:p>
        </w:tc>
      </w:tr>
      <w:tr w:rsidR="00FF0C1A" w:rsidRPr="003777E5" w:rsidTr="00FD57E7">
        <w:tc>
          <w:tcPr>
            <w:tcW w:w="2208" w:type="dxa"/>
            <w:tcMar>
              <w:top w:w="0" w:type="dxa"/>
              <w:left w:w="108" w:type="dxa"/>
              <w:bottom w:w="0" w:type="dxa"/>
              <w:right w:w="108" w:type="dxa"/>
            </w:tcMar>
          </w:tcPr>
          <w:p w:rsidR="00FF0C1A" w:rsidRPr="003777E5" w:rsidRDefault="00FF0C1A" w:rsidP="00FD57E7">
            <w:pPr>
              <w:jc w:val="center"/>
            </w:pPr>
            <w:r w:rsidRPr="003777E5">
              <w:t>Historia de la Ciencia</w:t>
            </w:r>
          </w:p>
        </w:tc>
        <w:tc>
          <w:tcPr>
            <w:tcW w:w="2262" w:type="dxa"/>
            <w:tcMar>
              <w:top w:w="0" w:type="dxa"/>
              <w:left w:w="108" w:type="dxa"/>
              <w:bottom w:w="0" w:type="dxa"/>
              <w:right w:w="108" w:type="dxa"/>
            </w:tcMar>
          </w:tcPr>
          <w:p w:rsidR="00FF0C1A" w:rsidRPr="003777E5" w:rsidRDefault="00FF0C1A" w:rsidP="00FD57E7">
            <w:pPr>
              <w:jc w:val="center"/>
            </w:pPr>
            <w:r w:rsidRPr="003777E5">
              <w:t xml:space="preserve">Guillermo </w:t>
            </w:r>
            <w:proofErr w:type="spellStart"/>
            <w:r w:rsidRPr="003777E5">
              <w:t>Folguera</w:t>
            </w:r>
            <w:proofErr w:type="spellEnd"/>
          </w:p>
        </w:tc>
        <w:tc>
          <w:tcPr>
            <w:tcW w:w="2082" w:type="dxa"/>
            <w:tcMar>
              <w:top w:w="0" w:type="dxa"/>
              <w:left w:w="108" w:type="dxa"/>
              <w:bottom w:w="0" w:type="dxa"/>
              <w:right w:w="108" w:type="dxa"/>
            </w:tcMar>
          </w:tcPr>
          <w:p w:rsidR="00FF0C1A" w:rsidRPr="003777E5" w:rsidRDefault="00FF0C1A" w:rsidP="00FD57E7">
            <w:pPr>
              <w:jc w:val="center"/>
            </w:pPr>
            <w:r w:rsidRPr="003777E5">
              <w:t xml:space="preserve">Martes y Jueves </w:t>
            </w:r>
            <w:smartTag w:uri="urn:schemas-microsoft-com:office:smarttags" w:element="metricconverter">
              <w:smartTagPr>
                <w:attr w:name="ProductID" w:val="18 a"/>
              </w:smartTagPr>
              <w:r w:rsidRPr="003777E5">
                <w:t>18 a</w:t>
              </w:r>
            </w:smartTag>
            <w:r w:rsidRPr="003777E5">
              <w:t xml:space="preserve"> 22 </w:t>
            </w:r>
          </w:p>
        </w:tc>
        <w:tc>
          <w:tcPr>
            <w:tcW w:w="2168" w:type="dxa"/>
            <w:tcMar>
              <w:top w:w="0" w:type="dxa"/>
              <w:left w:w="108" w:type="dxa"/>
              <w:bottom w:w="0" w:type="dxa"/>
              <w:right w:w="108" w:type="dxa"/>
            </w:tcMar>
          </w:tcPr>
          <w:p w:rsidR="00FF0C1A" w:rsidRPr="003777E5" w:rsidRDefault="00FF0C1A" w:rsidP="00FD57E7">
            <w:pPr>
              <w:jc w:val="center"/>
            </w:pPr>
            <w:r w:rsidRPr="003777E5">
              <w:t xml:space="preserve">Marina </w:t>
            </w:r>
            <w:proofErr w:type="spellStart"/>
            <w:r w:rsidRPr="003777E5">
              <w:t>Rieznik</w:t>
            </w:r>
            <w:proofErr w:type="spellEnd"/>
          </w:p>
          <w:p w:rsidR="00FF0C1A" w:rsidRPr="003777E5" w:rsidRDefault="00FF0C1A" w:rsidP="00FD57E7">
            <w:pPr>
              <w:jc w:val="center"/>
            </w:pPr>
            <w:r w:rsidRPr="003777E5">
              <w:t xml:space="preserve">Federico di </w:t>
            </w:r>
            <w:proofErr w:type="spellStart"/>
            <w:r w:rsidRPr="003777E5">
              <w:t>Pasquo</w:t>
            </w:r>
            <w:proofErr w:type="spellEnd"/>
          </w:p>
        </w:tc>
      </w:tr>
      <w:tr w:rsidR="00FF0C1A" w:rsidRPr="003777E5" w:rsidTr="00FD57E7">
        <w:tc>
          <w:tcPr>
            <w:tcW w:w="2208" w:type="dxa"/>
            <w:tcMar>
              <w:top w:w="0" w:type="dxa"/>
              <w:left w:w="108" w:type="dxa"/>
              <w:bottom w:w="0" w:type="dxa"/>
              <w:right w:w="108" w:type="dxa"/>
            </w:tcMar>
          </w:tcPr>
          <w:p w:rsidR="00FF0C1A" w:rsidRPr="003777E5" w:rsidRDefault="00FF0C1A" w:rsidP="00FD57E7">
            <w:pPr>
              <w:spacing w:before="100" w:beforeAutospacing="1"/>
              <w:jc w:val="center"/>
            </w:pPr>
          </w:p>
          <w:p w:rsidR="00FF0C1A" w:rsidRPr="003777E5" w:rsidRDefault="00FF0C1A" w:rsidP="00FD57E7">
            <w:pPr>
              <w:jc w:val="center"/>
            </w:pPr>
            <w:proofErr w:type="spellStart"/>
            <w:r w:rsidRPr="003777E5">
              <w:t>DEyPE</w:t>
            </w:r>
            <w:proofErr w:type="spellEnd"/>
            <w:r w:rsidRPr="003777E5">
              <w:t xml:space="preserve"> I</w:t>
            </w:r>
          </w:p>
        </w:tc>
        <w:tc>
          <w:tcPr>
            <w:tcW w:w="2262" w:type="dxa"/>
            <w:tcMar>
              <w:top w:w="0" w:type="dxa"/>
              <w:left w:w="108" w:type="dxa"/>
              <w:bottom w:w="0" w:type="dxa"/>
              <w:right w:w="108" w:type="dxa"/>
            </w:tcMar>
          </w:tcPr>
          <w:p w:rsidR="00FF0C1A" w:rsidRPr="003777E5" w:rsidRDefault="00FF0C1A" w:rsidP="00FD57E7">
            <w:pPr>
              <w:spacing w:before="100" w:beforeAutospacing="1"/>
              <w:jc w:val="center"/>
            </w:pPr>
            <w:r w:rsidRPr="003777E5">
              <w:t xml:space="preserve">Lydia </w:t>
            </w:r>
            <w:proofErr w:type="spellStart"/>
            <w:r w:rsidRPr="003777E5">
              <w:t>Galagovsky</w:t>
            </w:r>
            <w:proofErr w:type="spellEnd"/>
            <w:r w:rsidRPr="003777E5">
              <w:t xml:space="preserve"> y  </w:t>
            </w:r>
            <w:proofErr w:type="spellStart"/>
            <w:r w:rsidRPr="003777E5">
              <w:t>Adúriz</w:t>
            </w:r>
            <w:proofErr w:type="spellEnd"/>
            <w:r w:rsidRPr="003777E5">
              <w:t xml:space="preserve"> Bravo, </w:t>
            </w:r>
            <w:proofErr w:type="spellStart"/>
            <w:r w:rsidRPr="003777E5">
              <w:t>Agustin</w:t>
            </w:r>
            <w:proofErr w:type="spellEnd"/>
          </w:p>
        </w:tc>
        <w:tc>
          <w:tcPr>
            <w:tcW w:w="2082" w:type="dxa"/>
            <w:tcMar>
              <w:top w:w="0" w:type="dxa"/>
              <w:left w:w="108" w:type="dxa"/>
              <w:bottom w:w="0" w:type="dxa"/>
              <w:right w:w="108" w:type="dxa"/>
            </w:tcMar>
          </w:tcPr>
          <w:p w:rsidR="00FF0C1A" w:rsidRPr="003777E5" w:rsidRDefault="00FF0C1A" w:rsidP="00FD57E7">
            <w:pPr>
              <w:jc w:val="center"/>
              <w:rPr>
                <w:lang w:val="pt-BR"/>
              </w:rPr>
            </w:pPr>
            <w:r w:rsidRPr="003777E5">
              <w:t xml:space="preserve">Miércoles de </w:t>
            </w:r>
            <w:smartTag w:uri="urn:schemas-microsoft-com:office:smarttags" w:element="metricconverter">
              <w:smartTagPr>
                <w:attr w:name="ProductID" w:val="14 a"/>
              </w:smartTagPr>
              <w:r w:rsidRPr="003777E5">
                <w:t>14 a</w:t>
              </w:r>
            </w:smartTag>
            <w:r w:rsidRPr="003777E5">
              <w:t xml:space="preserve"> 20 </w:t>
            </w:r>
          </w:p>
        </w:tc>
        <w:tc>
          <w:tcPr>
            <w:tcW w:w="2168" w:type="dxa"/>
            <w:tcMar>
              <w:top w:w="0" w:type="dxa"/>
              <w:left w:w="108" w:type="dxa"/>
              <w:bottom w:w="0" w:type="dxa"/>
              <w:right w:w="108" w:type="dxa"/>
            </w:tcMar>
          </w:tcPr>
          <w:p w:rsidR="00FF0C1A" w:rsidRPr="003777E5" w:rsidRDefault="00FF0C1A" w:rsidP="003E1D54">
            <w:pPr>
              <w:spacing w:before="100" w:beforeAutospacing="1"/>
              <w:jc w:val="center"/>
            </w:pPr>
            <w:r w:rsidRPr="003777E5">
              <w:t xml:space="preserve">Liliana </w:t>
            </w:r>
            <w:proofErr w:type="spellStart"/>
            <w:r w:rsidRPr="003777E5">
              <w:t>Lacolla</w:t>
            </w:r>
            <w:proofErr w:type="spellEnd"/>
            <w:r w:rsidRPr="003777E5">
              <w:t xml:space="preserve">, María Di Giacomo Alejandro </w:t>
            </w:r>
            <w:proofErr w:type="spellStart"/>
            <w:r w:rsidRPr="003777E5">
              <w:t>Pujalte</w:t>
            </w:r>
            <w:proofErr w:type="spellEnd"/>
          </w:p>
        </w:tc>
      </w:tr>
      <w:tr w:rsidR="00FF0C1A" w:rsidRPr="003777E5" w:rsidTr="00FD57E7">
        <w:tc>
          <w:tcPr>
            <w:tcW w:w="2208" w:type="dxa"/>
            <w:tcMar>
              <w:top w:w="0" w:type="dxa"/>
              <w:left w:w="108" w:type="dxa"/>
              <w:bottom w:w="0" w:type="dxa"/>
              <w:right w:w="108" w:type="dxa"/>
            </w:tcMar>
          </w:tcPr>
          <w:p w:rsidR="00FF0C1A" w:rsidRPr="003777E5" w:rsidRDefault="00FF0C1A" w:rsidP="00FD57E7">
            <w:pPr>
              <w:spacing w:before="100" w:beforeAutospacing="1"/>
              <w:jc w:val="center"/>
            </w:pPr>
            <w:r w:rsidRPr="003777E5">
              <w:t>PAF</w:t>
            </w:r>
          </w:p>
        </w:tc>
        <w:tc>
          <w:tcPr>
            <w:tcW w:w="2262" w:type="dxa"/>
            <w:tcMar>
              <w:top w:w="0" w:type="dxa"/>
              <w:left w:w="108" w:type="dxa"/>
              <w:bottom w:w="0" w:type="dxa"/>
              <w:right w:w="108" w:type="dxa"/>
            </w:tcMar>
          </w:tcPr>
          <w:p w:rsidR="00FF0C1A" w:rsidRPr="003777E5" w:rsidRDefault="00FF0C1A" w:rsidP="00FD57E7">
            <w:pPr>
              <w:spacing w:before="100" w:beforeAutospacing="1"/>
              <w:jc w:val="center"/>
            </w:pPr>
            <w:r w:rsidRPr="003777E5">
              <w:t xml:space="preserve">A. </w:t>
            </w:r>
            <w:proofErr w:type="spellStart"/>
            <w:r w:rsidRPr="003777E5">
              <w:t>Gangui</w:t>
            </w:r>
            <w:proofErr w:type="spellEnd"/>
          </w:p>
        </w:tc>
        <w:tc>
          <w:tcPr>
            <w:tcW w:w="2082" w:type="dxa"/>
            <w:tcMar>
              <w:top w:w="0" w:type="dxa"/>
              <w:left w:w="108" w:type="dxa"/>
              <w:bottom w:w="0" w:type="dxa"/>
              <w:right w:w="108" w:type="dxa"/>
            </w:tcMar>
          </w:tcPr>
          <w:p w:rsidR="00FF0C1A" w:rsidRPr="003777E5" w:rsidRDefault="00FF0C1A" w:rsidP="00FD57E7">
            <w:pPr>
              <w:spacing w:before="100" w:beforeAutospacing="1"/>
              <w:jc w:val="center"/>
            </w:pPr>
            <w:r w:rsidRPr="003777E5">
              <w:t xml:space="preserve">Martes de </w:t>
            </w:r>
            <w:smartTag w:uri="urn:schemas-microsoft-com:office:smarttags" w:element="metricconverter">
              <w:smartTagPr>
                <w:attr w:name="ProductID" w:val="14 a"/>
              </w:smartTagPr>
              <w:r w:rsidRPr="003777E5">
                <w:t>14 a</w:t>
              </w:r>
            </w:smartTag>
            <w:r w:rsidRPr="003777E5">
              <w:t xml:space="preserve"> 18 </w:t>
            </w:r>
          </w:p>
        </w:tc>
        <w:tc>
          <w:tcPr>
            <w:tcW w:w="2168" w:type="dxa"/>
            <w:tcMar>
              <w:top w:w="0" w:type="dxa"/>
              <w:left w:w="108" w:type="dxa"/>
              <w:bottom w:w="0" w:type="dxa"/>
              <w:right w:w="108" w:type="dxa"/>
            </w:tcMar>
          </w:tcPr>
          <w:p w:rsidR="00FF0C1A" w:rsidRPr="003777E5" w:rsidRDefault="00FF0C1A" w:rsidP="003E1D54">
            <w:pPr>
              <w:spacing w:before="100" w:beforeAutospacing="1"/>
              <w:jc w:val="center"/>
            </w:pPr>
            <w:r w:rsidRPr="003777E5">
              <w:t xml:space="preserve">Ay 1era a designar </w:t>
            </w:r>
          </w:p>
        </w:tc>
      </w:tr>
      <w:tr w:rsidR="00FF0C1A" w:rsidRPr="003777E5" w:rsidTr="00FD57E7">
        <w:tc>
          <w:tcPr>
            <w:tcW w:w="2208" w:type="dxa"/>
            <w:tcMar>
              <w:top w:w="0" w:type="dxa"/>
              <w:left w:w="108" w:type="dxa"/>
              <w:bottom w:w="0" w:type="dxa"/>
              <w:right w:w="108" w:type="dxa"/>
            </w:tcMar>
          </w:tcPr>
          <w:p w:rsidR="00FF0C1A" w:rsidRPr="003777E5" w:rsidRDefault="00FF0C1A" w:rsidP="00FD57E7">
            <w:pPr>
              <w:jc w:val="center"/>
            </w:pPr>
            <w:proofErr w:type="spellStart"/>
            <w:r w:rsidRPr="003777E5">
              <w:t>DEyPE</w:t>
            </w:r>
            <w:proofErr w:type="spellEnd"/>
            <w:r w:rsidRPr="003777E5">
              <w:t xml:space="preserve"> I (Matemática)</w:t>
            </w:r>
          </w:p>
        </w:tc>
        <w:tc>
          <w:tcPr>
            <w:tcW w:w="2262" w:type="dxa"/>
            <w:tcMar>
              <w:top w:w="0" w:type="dxa"/>
              <w:left w:w="108" w:type="dxa"/>
              <w:bottom w:w="0" w:type="dxa"/>
              <w:right w:w="108" w:type="dxa"/>
            </w:tcMar>
          </w:tcPr>
          <w:p w:rsidR="00FF0C1A" w:rsidRPr="003777E5" w:rsidRDefault="00FF0C1A" w:rsidP="00FD57E7">
            <w:pPr>
              <w:jc w:val="center"/>
            </w:pPr>
            <w:r w:rsidRPr="003777E5">
              <w:t xml:space="preserve">Diana </w:t>
            </w:r>
            <w:proofErr w:type="spellStart"/>
            <w:r w:rsidRPr="003777E5">
              <w:t>Giuliani</w:t>
            </w:r>
            <w:proofErr w:type="spellEnd"/>
          </w:p>
        </w:tc>
        <w:tc>
          <w:tcPr>
            <w:tcW w:w="2082" w:type="dxa"/>
            <w:tcMar>
              <w:top w:w="0" w:type="dxa"/>
              <w:left w:w="108" w:type="dxa"/>
              <w:bottom w:w="0" w:type="dxa"/>
              <w:right w:w="108" w:type="dxa"/>
            </w:tcMar>
          </w:tcPr>
          <w:p w:rsidR="00FF0C1A" w:rsidRPr="003777E5" w:rsidRDefault="00FF0C1A" w:rsidP="00FD57E7">
            <w:pPr>
              <w:jc w:val="center"/>
            </w:pPr>
            <w:r w:rsidRPr="003777E5">
              <w:t>Viernes</w:t>
            </w:r>
            <w:r w:rsidRPr="003777E5">
              <w:br/>
              <w:t>  8:30 a 12:30 y</w:t>
            </w:r>
            <w:r w:rsidRPr="003777E5">
              <w:br/>
              <w:t>de 13:30 a 15:30</w:t>
            </w:r>
          </w:p>
        </w:tc>
        <w:tc>
          <w:tcPr>
            <w:tcW w:w="2168" w:type="dxa"/>
            <w:tcMar>
              <w:top w:w="0" w:type="dxa"/>
              <w:left w:w="108" w:type="dxa"/>
              <w:bottom w:w="0" w:type="dxa"/>
              <w:right w:w="108" w:type="dxa"/>
            </w:tcMar>
          </w:tcPr>
          <w:p w:rsidR="00FF0C1A" w:rsidRPr="003777E5" w:rsidRDefault="00FF0C1A" w:rsidP="00FD57E7">
            <w:pPr>
              <w:jc w:val="center"/>
            </w:pPr>
            <w:r w:rsidRPr="003777E5">
              <w:t>Enrique Di Rico</w:t>
            </w:r>
            <w:r w:rsidRPr="003777E5">
              <w:br/>
              <w:t xml:space="preserve"> Fabián Gómez</w:t>
            </w:r>
          </w:p>
        </w:tc>
      </w:tr>
      <w:tr w:rsidR="00FF0C1A" w:rsidRPr="003777E5" w:rsidTr="00FD57E7">
        <w:tc>
          <w:tcPr>
            <w:tcW w:w="2208" w:type="dxa"/>
            <w:tcMar>
              <w:top w:w="0" w:type="dxa"/>
              <w:left w:w="108" w:type="dxa"/>
              <w:bottom w:w="0" w:type="dxa"/>
              <w:right w:w="108" w:type="dxa"/>
            </w:tcMar>
          </w:tcPr>
          <w:p w:rsidR="00FF0C1A" w:rsidRPr="003777E5" w:rsidRDefault="00FF0C1A" w:rsidP="00FD57E7">
            <w:pPr>
              <w:spacing w:before="100" w:beforeAutospacing="1"/>
              <w:jc w:val="center"/>
            </w:pPr>
            <w:proofErr w:type="spellStart"/>
            <w:r w:rsidRPr="003777E5">
              <w:t>DEyPE</w:t>
            </w:r>
            <w:proofErr w:type="spellEnd"/>
            <w:r w:rsidRPr="003777E5">
              <w:t xml:space="preserve"> II</w:t>
            </w:r>
          </w:p>
        </w:tc>
        <w:tc>
          <w:tcPr>
            <w:tcW w:w="2262" w:type="dxa"/>
            <w:tcMar>
              <w:top w:w="0" w:type="dxa"/>
              <w:left w:w="108" w:type="dxa"/>
              <w:bottom w:w="0" w:type="dxa"/>
              <w:right w:w="108" w:type="dxa"/>
            </w:tcMar>
          </w:tcPr>
          <w:p w:rsidR="00FF0C1A" w:rsidRPr="003777E5" w:rsidRDefault="00FF0C1A" w:rsidP="00FD57E7">
            <w:pPr>
              <w:spacing w:before="100" w:beforeAutospacing="1"/>
              <w:jc w:val="center"/>
            </w:pPr>
            <w:r w:rsidRPr="003777E5">
              <w:t xml:space="preserve">Elsa </w:t>
            </w:r>
            <w:proofErr w:type="spellStart"/>
            <w:r w:rsidRPr="003777E5">
              <w:t>Meinardi</w:t>
            </w:r>
            <w:proofErr w:type="spellEnd"/>
            <w:r w:rsidRPr="003777E5">
              <w:t xml:space="preserve"> y Leonardo G </w:t>
            </w:r>
            <w:proofErr w:type="spellStart"/>
            <w:r w:rsidRPr="003777E5">
              <w:t>Galli</w:t>
            </w:r>
            <w:proofErr w:type="spellEnd"/>
          </w:p>
        </w:tc>
        <w:tc>
          <w:tcPr>
            <w:tcW w:w="2082" w:type="dxa"/>
            <w:tcMar>
              <w:top w:w="0" w:type="dxa"/>
              <w:left w:w="108" w:type="dxa"/>
              <w:bottom w:w="0" w:type="dxa"/>
              <w:right w:w="108" w:type="dxa"/>
            </w:tcMar>
          </w:tcPr>
          <w:p w:rsidR="00FF0C1A" w:rsidRPr="003777E5" w:rsidRDefault="00FF0C1A" w:rsidP="00FD57E7">
            <w:pPr>
              <w:spacing w:before="100" w:beforeAutospacing="1"/>
              <w:jc w:val="center"/>
            </w:pPr>
            <w:r w:rsidRPr="003777E5">
              <w:t>Martes</w:t>
            </w:r>
          </w:p>
          <w:p w:rsidR="00FF0C1A" w:rsidRPr="003777E5" w:rsidRDefault="00FF0C1A" w:rsidP="00FD57E7">
            <w:pPr>
              <w:spacing w:before="100" w:beforeAutospacing="1"/>
              <w:jc w:val="center"/>
            </w:pPr>
            <w:smartTag w:uri="urn:schemas-microsoft-com:office:smarttags" w:element="metricconverter">
              <w:smartTagPr>
                <w:attr w:name="ProductID" w:val="15 a"/>
              </w:smartTagPr>
              <w:r w:rsidRPr="003777E5">
                <w:t>15 a</w:t>
              </w:r>
            </w:smartTag>
            <w:r w:rsidRPr="003777E5">
              <w:t xml:space="preserve"> 21</w:t>
            </w:r>
          </w:p>
        </w:tc>
        <w:tc>
          <w:tcPr>
            <w:tcW w:w="2168" w:type="dxa"/>
            <w:tcMar>
              <w:top w:w="0" w:type="dxa"/>
              <w:left w:w="108" w:type="dxa"/>
              <w:bottom w:w="0" w:type="dxa"/>
              <w:right w:w="108" w:type="dxa"/>
            </w:tcMar>
          </w:tcPr>
          <w:p w:rsidR="00FF0C1A" w:rsidRPr="003777E5" w:rsidRDefault="00FF0C1A" w:rsidP="00FD57E7">
            <w:pPr>
              <w:jc w:val="center"/>
            </w:pPr>
            <w:r w:rsidRPr="003777E5">
              <w:t xml:space="preserve">Inés R Vida, </w:t>
            </w:r>
            <w:proofErr w:type="spellStart"/>
            <w:r w:rsidRPr="003777E5">
              <w:t>MVictoria</w:t>
            </w:r>
            <w:proofErr w:type="spellEnd"/>
            <w:r w:rsidRPr="003777E5">
              <w:t xml:space="preserve"> Plaza </w:t>
            </w:r>
          </w:p>
          <w:p w:rsidR="00FF0C1A" w:rsidRPr="003777E5" w:rsidRDefault="00FF0C1A" w:rsidP="003E1D54">
            <w:pPr>
              <w:jc w:val="center"/>
            </w:pPr>
            <w:r w:rsidRPr="003777E5">
              <w:t xml:space="preserve">Ay 1era a designar </w:t>
            </w:r>
          </w:p>
        </w:tc>
      </w:tr>
      <w:tr w:rsidR="00FF0C1A" w:rsidRPr="003777E5" w:rsidTr="00FD57E7">
        <w:tc>
          <w:tcPr>
            <w:tcW w:w="2208" w:type="dxa"/>
            <w:tcMar>
              <w:top w:w="0" w:type="dxa"/>
              <w:left w:w="108" w:type="dxa"/>
              <w:bottom w:w="0" w:type="dxa"/>
              <w:right w:w="108" w:type="dxa"/>
            </w:tcMar>
          </w:tcPr>
          <w:p w:rsidR="00FF0C1A" w:rsidRPr="003777E5" w:rsidRDefault="00FF0C1A" w:rsidP="00FD57E7">
            <w:pPr>
              <w:spacing w:before="100" w:beforeAutospacing="1"/>
              <w:jc w:val="center"/>
            </w:pPr>
            <w:r w:rsidRPr="003777E5">
              <w:lastRenderedPageBreak/>
              <w:t>Psicología del aprendizaje</w:t>
            </w:r>
          </w:p>
        </w:tc>
        <w:tc>
          <w:tcPr>
            <w:tcW w:w="2262" w:type="dxa"/>
            <w:tcMar>
              <w:top w:w="0" w:type="dxa"/>
              <w:left w:w="108" w:type="dxa"/>
              <w:bottom w:w="0" w:type="dxa"/>
              <w:right w:w="108" w:type="dxa"/>
            </w:tcMar>
          </w:tcPr>
          <w:p w:rsidR="00FF0C1A" w:rsidRPr="003777E5" w:rsidRDefault="00FF0C1A" w:rsidP="00FD57E7">
            <w:pPr>
              <w:spacing w:before="100" w:beforeAutospacing="1"/>
              <w:jc w:val="center"/>
            </w:pPr>
            <w:r w:rsidRPr="003777E5">
              <w:t>Cecilia Acevedo</w:t>
            </w:r>
          </w:p>
        </w:tc>
        <w:tc>
          <w:tcPr>
            <w:tcW w:w="2082" w:type="dxa"/>
            <w:tcMar>
              <w:top w:w="0" w:type="dxa"/>
              <w:left w:w="108" w:type="dxa"/>
              <w:bottom w:w="0" w:type="dxa"/>
              <w:right w:w="108" w:type="dxa"/>
            </w:tcMar>
          </w:tcPr>
          <w:p w:rsidR="00FF0C1A" w:rsidRPr="003777E5" w:rsidRDefault="00FF0C1A" w:rsidP="00FD57E7">
            <w:pPr>
              <w:spacing w:before="100" w:beforeAutospacing="1"/>
              <w:jc w:val="center"/>
            </w:pPr>
            <w:r w:rsidRPr="003777E5">
              <w:t xml:space="preserve">Miércoles </w:t>
            </w:r>
            <w:smartTag w:uri="urn:schemas-microsoft-com:office:smarttags" w:element="metricconverter">
              <w:smartTagPr>
                <w:attr w:name="ProductID" w:val="18 a"/>
              </w:smartTagPr>
              <w:r w:rsidRPr="003777E5">
                <w:t>18 a</w:t>
              </w:r>
            </w:smartTag>
            <w:r w:rsidRPr="003777E5">
              <w:t xml:space="preserve"> 21</w:t>
            </w:r>
          </w:p>
        </w:tc>
        <w:tc>
          <w:tcPr>
            <w:tcW w:w="2168" w:type="dxa"/>
            <w:tcMar>
              <w:top w:w="0" w:type="dxa"/>
              <w:left w:w="108" w:type="dxa"/>
              <w:bottom w:w="0" w:type="dxa"/>
              <w:right w:w="108" w:type="dxa"/>
            </w:tcMar>
          </w:tcPr>
          <w:p w:rsidR="00FF0C1A" w:rsidRPr="003777E5" w:rsidRDefault="00FF0C1A" w:rsidP="003E1D54">
            <w:pPr>
              <w:tabs>
                <w:tab w:val="left" w:pos="510"/>
              </w:tabs>
              <w:spacing w:before="100" w:beforeAutospacing="1"/>
              <w:jc w:val="center"/>
            </w:pPr>
            <w:r w:rsidRPr="003777E5">
              <w:t xml:space="preserve">Ay 1era a designar </w:t>
            </w:r>
          </w:p>
        </w:tc>
      </w:tr>
      <w:tr w:rsidR="00FF0C1A" w:rsidRPr="003777E5" w:rsidTr="00FD57E7">
        <w:tc>
          <w:tcPr>
            <w:tcW w:w="2208" w:type="dxa"/>
            <w:tcMar>
              <w:top w:w="0" w:type="dxa"/>
              <w:left w:w="108" w:type="dxa"/>
              <w:bottom w:w="0" w:type="dxa"/>
              <w:right w:w="108" w:type="dxa"/>
            </w:tcMar>
          </w:tcPr>
          <w:p w:rsidR="00FF0C1A" w:rsidRPr="003777E5" w:rsidRDefault="00FF0C1A" w:rsidP="00FD57E7">
            <w:pPr>
              <w:spacing w:before="100" w:beforeAutospacing="1"/>
              <w:jc w:val="center"/>
            </w:pPr>
            <w:r w:rsidRPr="003777E5">
              <w:t>Psicología de la adolescencia</w:t>
            </w:r>
          </w:p>
        </w:tc>
        <w:tc>
          <w:tcPr>
            <w:tcW w:w="2262" w:type="dxa"/>
            <w:tcMar>
              <w:top w:w="0" w:type="dxa"/>
              <w:left w:w="108" w:type="dxa"/>
              <w:bottom w:w="0" w:type="dxa"/>
              <w:right w:w="108" w:type="dxa"/>
            </w:tcMar>
          </w:tcPr>
          <w:p w:rsidR="00FF0C1A" w:rsidRPr="003777E5" w:rsidRDefault="00FF0C1A" w:rsidP="00FD57E7">
            <w:pPr>
              <w:spacing w:before="100" w:beforeAutospacing="1"/>
              <w:jc w:val="center"/>
            </w:pPr>
            <w:r w:rsidRPr="003777E5">
              <w:t xml:space="preserve">Perla </w:t>
            </w:r>
            <w:proofErr w:type="spellStart"/>
            <w:r w:rsidRPr="003777E5">
              <w:t>Zelmanovich</w:t>
            </w:r>
            <w:proofErr w:type="spellEnd"/>
          </w:p>
        </w:tc>
        <w:tc>
          <w:tcPr>
            <w:tcW w:w="2082" w:type="dxa"/>
            <w:tcMar>
              <w:top w:w="0" w:type="dxa"/>
              <w:left w:w="108" w:type="dxa"/>
              <w:bottom w:w="0" w:type="dxa"/>
              <w:right w:w="108" w:type="dxa"/>
            </w:tcMar>
          </w:tcPr>
          <w:p w:rsidR="00FF0C1A" w:rsidRPr="003777E5" w:rsidRDefault="00FF0C1A" w:rsidP="00FD57E7">
            <w:pPr>
              <w:spacing w:before="100" w:beforeAutospacing="1"/>
              <w:jc w:val="center"/>
            </w:pPr>
            <w:r w:rsidRPr="003777E5">
              <w:t xml:space="preserve">Lunes </w:t>
            </w:r>
            <w:smartTag w:uri="urn:schemas-microsoft-com:office:smarttags" w:element="metricconverter">
              <w:smartTagPr>
                <w:attr w:name="ProductID" w:val="18 a"/>
              </w:smartTagPr>
              <w:r w:rsidRPr="003777E5">
                <w:t>18 a</w:t>
              </w:r>
            </w:smartTag>
            <w:r w:rsidRPr="003777E5">
              <w:t xml:space="preserve"> 21</w:t>
            </w:r>
          </w:p>
        </w:tc>
        <w:tc>
          <w:tcPr>
            <w:tcW w:w="2168" w:type="dxa"/>
            <w:tcMar>
              <w:top w:w="0" w:type="dxa"/>
              <w:left w:w="108" w:type="dxa"/>
              <w:bottom w:w="0" w:type="dxa"/>
              <w:right w:w="108" w:type="dxa"/>
            </w:tcMar>
          </w:tcPr>
          <w:p w:rsidR="00FF0C1A" w:rsidRPr="003777E5" w:rsidRDefault="00FF0C1A" w:rsidP="00FD57E7">
            <w:pPr>
              <w:spacing w:before="100" w:beforeAutospacing="1"/>
              <w:jc w:val="center"/>
            </w:pPr>
            <w:r w:rsidRPr="003777E5">
              <w:t xml:space="preserve">Carolina </w:t>
            </w:r>
            <w:proofErr w:type="spellStart"/>
            <w:r w:rsidRPr="003777E5">
              <w:t>Ferreyra</w:t>
            </w:r>
            <w:proofErr w:type="spellEnd"/>
          </w:p>
        </w:tc>
      </w:tr>
      <w:tr w:rsidR="00FF0C1A" w:rsidRPr="003777E5" w:rsidTr="00FD57E7">
        <w:tc>
          <w:tcPr>
            <w:tcW w:w="2208" w:type="dxa"/>
            <w:tcMar>
              <w:top w:w="0" w:type="dxa"/>
              <w:left w:w="108" w:type="dxa"/>
              <w:bottom w:w="0" w:type="dxa"/>
              <w:right w:w="108" w:type="dxa"/>
            </w:tcMar>
          </w:tcPr>
          <w:p w:rsidR="00FF0C1A" w:rsidRPr="003777E5" w:rsidRDefault="00FF0C1A" w:rsidP="00FD57E7">
            <w:pPr>
              <w:spacing w:before="100" w:beforeAutospacing="1"/>
              <w:jc w:val="center"/>
            </w:pPr>
            <w:r w:rsidRPr="003777E5">
              <w:t>Didáctica general turno tarde</w:t>
            </w:r>
          </w:p>
        </w:tc>
        <w:tc>
          <w:tcPr>
            <w:tcW w:w="2262" w:type="dxa"/>
            <w:tcMar>
              <w:top w:w="0" w:type="dxa"/>
              <w:left w:w="108" w:type="dxa"/>
              <w:bottom w:w="0" w:type="dxa"/>
              <w:right w:w="108" w:type="dxa"/>
            </w:tcMar>
          </w:tcPr>
          <w:p w:rsidR="00FF0C1A" w:rsidRPr="003777E5" w:rsidRDefault="00FF0C1A" w:rsidP="00FD57E7">
            <w:pPr>
              <w:spacing w:before="100" w:beforeAutospacing="1"/>
              <w:jc w:val="center"/>
            </w:pPr>
            <w:r w:rsidRPr="003777E5">
              <w:t xml:space="preserve">Javier </w:t>
            </w:r>
            <w:proofErr w:type="spellStart"/>
            <w:r w:rsidRPr="003777E5">
              <w:t>Simon</w:t>
            </w:r>
            <w:proofErr w:type="spellEnd"/>
          </w:p>
        </w:tc>
        <w:tc>
          <w:tcPr>
            <w:tcW w:w="2082" w:type="dxa"/>
            <w:tcMar>
              <w:top w:w="0" w:type="dxa"/>
              <w:left w:w="108" w:type="dxa"/>
              <w:bottom w:w="0" w:type="dxa"/>
              <w:right w:w="108" w:type="dxa"/>
            </w:tcMar>
          </w:tcPr>
          <w:p w:rsidR="00FF0C1A" w:rsidRPr="003777E5" w:rsidRDefault="00FF0C1A" w:rsidP="00FD57E7">
            <w:pPr>
              <w:spacing w:before="100" w:beforeAutospacing="1"/>
              <w:jc w:val="center"/>
            </w:pPr>
            <w:r w:rsidRPr="003777E5">
              <w:t xml:space="preserve">Jueves </w:t>
            </w:r>
            <w:smartTag w:uri="urn:schemas-microsoft-com:office:smarttags" w:element="metricconverter">
              <w:smartTagPr>
                <w:attr w:name="ProductID" w:val="16 a"/>
              </w:smartTagPr>
              <w:r w:rsidRPr="003777E5">
                <w:t>16 a</w:t>
              </w:r>
            </w:smartTag>
            <w:r w:rsidRPr="003777E5">
              <w:t xml:space="preserve"> 22</w:t>
            </w:r>
          </w:p>
        </w:tc>
        <w:tc>
          <w:tcPr>
            <w:tcW w:w="2168" w:type="dxa"/>
            <w:tcMar>
              <w:top w:w="0" w:type="dxa"/>
              <w:left w:w="108" w:type="dxa"/>
              <w:bottom w:w="0" w:type="dxa"/>
              <w:right w:w="108" w:type="dxa"/>
            </w:tcMar>
          </w:tcPr>
          <w:p w:rsidR="00FF0C1A" w:rsidRPr="003777E5" w:rsidRDefault="00FF0C1A" w:rsidP="003E1D54">
            <w:pPr>
              <w:spacing w:before="100" w:beforeAutospacing="1"/>
              <w:jc w:val="center"/>
            </w:pPr>
            <w:r w:rsidRPr="003777E5">
              <w:t xml:space="preserve">Francisco L </w:t>
            </w:r>
            <w:proofErr w:type="spellStart"/>
            <w:r w:rsidRPr="003777E5">
              <w:t>Arriazu</w:t>
            </w:r>
            <w:proofErr w:type="spellEnd"/>
            <w:r w:rsidRPr="003777E5">
              <w:t xml:space="preserve">, Ay 1era a designar </w:t>
            </w:r>
          </w:p>
        </w:tc>
      </w:tr>
      <w:tr w:rsidR="00FF0C1A" w:rsidRPr="000B4298" w:rsidTr="00FD57E7">
        <w:tc>
          <w:tcPr>
            <w:tcW w:w="2208" w:type="dxa"/>
            <w:tcMar>
              <w:top w:w="0" w:type="dxa"/>
              <w:left w:w="108" w:type="dxa"/>
              <w:bottom w:w="0" w:type="dxa"/>
              <w:right w:w="108" w:type="dxa"/>
            </w:tcMar>
          </w:tcPr>
          <w:p w:rsidR="00FF0C1A" w:rsidRPr="003777E5" w:rsidRDefault="00FF0C1A" w:rsidP="00FD57E7">
            <w:pPr>
              <w:spacing w:before="100" w:beforeAutospacing="1"/>
              <w:jc w:val="center"/>
            </w:pPr>
            <w:r w:rsidRPr="003777E5">
              <w:t>Didáctica general turno mañana</w:t>
            </w:r>
          </w:p>
        </w:tc>
        <w:tc>
          <w:tcPr>
            <w:tcW w:w="2262" w:type="dxa"/>
            <w:tcMar>
              <w:top w:w="0" w:type="dxa"/>
              <w:left w:w="108" w:type="dxa"/>
              <w:bottom w:w="0" w:type="dxa"/>
              <w:right w:w="108" w:type="dxa"/>
            </w:tcMar>
          </w:tcPr>
          <w:p w:rsidR="00FF0C1A" w:rsidRPr="003777E5" w:rsidRDefault="00FF0C1A" w:rsidP="00FD57E7">
            <w:pPr>
              <w:spacing w:before="100" w:beforeAutospacing="1"/>
              <w:jc w:val="center"/>
            </w:pPr>
            <w:r w:rsidRPr="003777E5">
              <w:t xml:space="preserve">Sandra </w:t>
            </w:r>
            <w:proofErr w:type="spellStart"/>
            <w:r w:rsidRPr="003777E5">
              <w:t>Ziegler</w:t>
            </w:r>
            <w:proofErr w:type="spellEnd"/>
          </w:p>
          <w:p w:rsidR="00FF0C1A" w:rsidRPr="003777E5" w:rsidRDefault="00FF0C1A" w:rsidP="00FD57E7">
            <w:pPr>
              <w:spacing w:before="100" w:beforeAutospacing="1"/>
              <w:jc w:val="center"/>
            </w:pPr>
          </w:p>
        </w:tc>
        <w:tc>
          <w:tcPr>
            <w:tcW w:w="2082" w:type="dxa"/>
            <w:tcMar>
              <w:top w:w="0" w:type="dxa"/>
              <w:left w:w="108" w:type="dxa"/>
              <w:bottom w:w="0" w:type="dxa"/>
              <w:right w:w="108" w:type="dxa"/>
            </w:tcMar>
          </w:tcPr>
          <w:p w:rsidR="00FF0C1A" w:rsidRPr="003777E5" w:rsidRDefault="00FF0C1A" w:rsidP="00FD57E7">
            <w:pPr>
              <w:spacing w:before="100" w:beforeAutospacing="1"/>
              <w:jc w:val="center"/>
            </w:pPr>
            <w:r w:rsidRPr="003777E5">
              <w:t xml:space="preserve">Jueves </w:t>
            </w:r>
            <w:smartTag w:uri="urn:schemas-microsoft-com:office:smarttags" w:element="metricconverter">
              <w:smartTagPr>
                <w:attr w:name="ProductID" w:val="9 a"/>
              </w:smartTagPr>
              <w:r w:rsidRPr="003777E5">
                <w:t>9 a</w:t>
              </w:r>
            </w:smartTag>
            <w:r w:rsidRPr="003777E5">
              <w:t xml:space="preserve"> 15</w:t>
            </w:r>
          </w:p>
          <w:p w:rsidR="00FF0C1A" w:rsidRPr="003777E5" w:rsidRDefault="00FF0C1A" w:rsidP="00FD57E7">
            <w:pPr>
              <w:spacing w:before="100" w:beforeAutospacing="1"/>
            </w:pPr>
          </w:p>
        </w:tc>
        <w:tc>
          <w:tcPr>
            <w:tcW w:w="2168" w:type="dxa"/>
            <w:tcMar>
              <w:top w:w="0" w:type="dxa"/>
              <w:left w:w="108" w:type="dxa"/>
              <w:bottom w:w="0" w:type="dxa"/>
              <w:right w:w="108" w:type="dxa"/>
            </w:tcMar>
          </w:tcPr>
          <w:p w:rsidR="00FF0C1A" w:rsidRPr="003777E5" w:rsidRDefault="00FF0C1A" w:rsidP="003E1D54">
            <w:pPr>
              <w:spacing w:before="100" w:beforeAutospacing="1"/>
              <w:jc w:val="center"/>
              <w:rPr>
                <w:lang w:val="en-US"/>
              </w:rPr>
            </w:pPr>
            <w:r w:rsidRPr="003777E5">
              <w:rPr>
                <w:lang w:val="en-US"/>
              </w:rPr>
              <w:t xml:space="preserve">Micaela Kohen Andrea R </w:t>
            </w:r>
            <w:proofErr w:type="spellStart"/>
            <w:r w:rsidRPr="003777E5">
              <w:rPr>
                <w:lang w:val="en-US"/>
              </w:rPr>
              <w:t>Chion</w:t>
            </w:r>
            <w:proofErr w:type="spellEnd"/>
            <w:r w:rsidRPr="003777E5">
              <w:rPr>
                <w:lang w:val="en-US"/>
              </w:rPr>
              <w:t xml:space="preserve"> </w:t>
            </w:r>
            <w:proofErr w:type="spellStart"/>
            <w:r w:rsidRPr="003777E5">
              <w:rPr>
                <w:lang w:val="en-US"/>
              </w:rPr>
              <w:t>Débora</w:t>
            </w:r>
            <w:proofErr w:type="spellEnd"/>
            <w:r w:rsidRPr="003777E5">
              <w:rPr>
                <w:lang w:val="en-US"/>
              </w:rPr>
              <w:t xml:space="preserve"> Schneider</w:t>
            </w:r>
          </w:p>
        </w:tc>
      </w:tr>
      <w:tr w:rsidR="00FF0C1A" w:rsidRPr="003777E5" w:rsidTr="00FD57E7">
        <w:tc>
          <w:tcPr>
            <w:tcW w:w="2208" w:type="dxa"/>
            <w:tcMar>
              <w:top w:w="0" w:type="dxa"/>
              <w:left w:w="108" w:type="dxa"/>
              <w:bottom w:w="0" w:type="dxa"/>
              <w:right w:w="108" w:type="dxa"/>
            </w:tcMar>
          </w:tcPr>
          <w:p w:rsidR="00FF0C1A" w:rsidRPr="003777E5" w:rsidRDefault="00FF0C1A" w:rsidP="00FD57E7">
            <w:r w:rsidRPr="003777E5">
              <w:rPr>
                <w:lang w:eastAsia="es-AR"/>
              </w:rPr>
              <w:t>Funciones y álgebra en la escuela media</w:t>
            </w:r>
          </w:p>
        </w:tc>
        <w:tc>
          <w:tcPr>
            <w:tcW w:w="2262" w:type="dxa"/>
            <w:tcMar>
              <w:top w:w="0" w:type="dxa"/>
              <w:left w:w="108" w:type="dxa"/>
              <w:bottom w:w="0" w:type="dxa"/>
              <w:right w:w="108" w:type="dxa"/>
            </w:tcMar>
          </w:tcPr>
          <w:p w:rsidR="00FF0C1A" w:rsidRPr="003777E5" w:rsidRDefault="00FF0C1A" w:rsidP="00FD57E7">
            <w:pPr>
              <w:spacing w:before="100" w:beforeAutospacing="1"/>
              <w:jc w:val="center"/>
            </w:pPr>
            <w:r w:rsidRPr="003777E5">
              <w:t xml:space="preserve">Carmen </w:t>
            </w:r>
            <w:proofErr w:type="spellStart"/>
            <w:r w:rsidRPr="003777E5">
              <w:t>Sessa</w:t>
            </w:r>
            <w:proofErr w:type="spellEnd"/>
          </w:p>
        </w:tc>
        <w:tc>
          <w:tcPr>
            <w:tcW w:w="2082" w:type="dxa"/>
            <w:tcMar>
              <w:top w:w="0" w:type="dxa"/>
              <w:left w:w="108" w:type="dxa"/>
              <w:bottom w:w="0" w:type="dxa"/>
              <w:right w:w="108" w:type="dxa"/>
            </w:tcMar>
          </w:tcPr>
          <w:p w:rsidR="00FF0C1A" w:rsidRPr="003777E5" w:rsidRDefault="00FF0C1A" w:rsidP="00FD57E7">
            <w:pPr>
              <w:spacing w:before="100" w:beforeAutospacing="1"/>
              <w:jc w:val="center"/>
            </w:pPr>
            <w:r w:rsidRPr="003777E5">
              <w:rPr>
                <w:lang w:eastAsia="es-AR"/>
              </w:rPr>
              <w:t xml:space="preserve">Miércoles de </w:t>
            </w:r>
            <w:smartTag w:uri="urn:schemas-microsoft-com:office:smarttags" w:element="metricconverter">
              <w:smartTagPr>
                <w:attr w:name="ProductID" w:val="9 a"/>
              </w:smartTagPr>
              <w:r w:rsidRPr="003777E5">
                <w:rPr>
                  <w:lang w:eastAsia="es-AR"/>
                </w:rPr>
                <w:t>9 a</w:t>
              </w:r>
            </w:smartTag>
            <w:r w:rsidRPr="003777E5">
              <w:rPr>
                <w:lang w:eastAsia="es-AR"/>
              </w:rPr>
              <w:t xml:space="preserve"> 13</w:t>
            </w:r>
          </w:p>
        </w:tc>
        <w:tc>
          <w:tcPr>
            <w:tcW w:w="2168" w:type="dxa"/>
            <w:tcMar>
              <w:top w:w="0" w:type="dxa"/>
              <w:left w:w="108" w:type="dxa"/>
              <w:bottom w:w="0" w:type="dxa"/>
              <w:right w:w="108" w:type="dxa"/>
            </w:tcMar>
          </w:tcPr>
          <w:p w:rsidR="00FF0C1A" w:rsidRPr="003777E5" w:rsidRDefault="00FF0C1A" w:rsidP="00FD57E7">
            <w:pPr>
              <w:spacing w:before="100" w:beforeAutospacing="1"/>
              <w:jc w:val="center"/>
            </w:pPr>
            <w:proofErr w:type="spellStart"/>
            <w:r w:rsidRPr="003777E5">
              <w:rPr>
                <w:lang w:eastAsia="es-AR"/>
              </w:rPr>
              <w:t>Véronica</w:t>
            </w:r>
            <w:proofErr w:type="spellEnd"/>
            <w:r w:rsidRPr="003777E5">
              <w:rPr>
                <w:lang w:eastAsia="es-AR"/>
              </w:rPr>
              <w:t xml:space="preserve"> </w:t>
            </w:r>
            <w:proofErr w:type="spellStart"/>
            <w:r w:rsidRPr="003777E5">
              <w:rPr>
                <w:lang w:eastAsia="es-AR"/>
              </w:rPr>
              <w:t>Cambriglia</w:t>
            </w:r>
            <w:proofErr w:type="spellEnd"/>
          </w:p>
        </w:tc>
      </w:tr>
    </w:tbl>
    <w:p w:rsidR="00FF0C1A" w:rsidRDefault="00FF0C1A" w:rsidP="00A2152E">
      <w:pPr>
        <w:jc w:val="both"/>
      </w:pPr>
    </w:p>
    <w:p w:rsidR="00FF0C1A" w:rsidRDefault="00FF0C1A" w:rsidP="00A2152E">
      <w:pPr>
        <w:jc w:val="both"/>
      </w:pPr>
    </w:p>
    <w:p w:rsidR="00FF0C1A" w:rsidRDefault="00FF0C1A" w:rsidP="00A2152E">
      <w:pPr>
        <w:jc w:val="both"/>
      </w:pPr>
      <w:r>
        <w:t xml:space="preserve">Respecto de la materia Psicología y Aprendizaje, se agradece a Lydia </w:t>
      </w:r>
      <w:proofErr w:type="spellStart"/>
      <w:r>
        <w:t>Galagovksy</w:t>
      </w:r>
      <w:proofErr w:type="spellEnd"/>
      <w:r>
        <w:t xml:space="preserve"> y a Agustín </w:t>
      </w:r>
      <w:proofErr w:type="spellStart"/>
      <w:r>
        <w:t>Adúriz</w:t>
      </w:r>
      <w:proofErr w:type="spellEnd"/>
      <w:r>
        <w:t xml:space="preserve"> Bravo su colaboración prestada hasta el momento en el dictado de dicha materia. Se informa que a partir del segundo cuatrimestre el dictado estará a cargo de Cecilia Acevedo, debido a que recientemente fue designada Profesora adjunta, interina, al mismo tiempo que se halla en trámite el concurso regular. </w:t>
      </w:r>
    </w:p>
    <w:p w:rsidR="00FF0C1A" w:rsidRDefault="00FF0C1A" w:rsidP="00A2152E">
      <w:pPr>
        <w:jc w:val="both"/>
        <w:rPr>
          <w:b/>
          <w:u w:val="single"/>
        </w:rPr>
      </w:pPr>
    </w:p>
    <w:p w:rsidR="00FF0C1A" w:rsidRPr="00C31165" w:rsidRDefault="00FF0C1A" w:rsidP="00E01147">
      <w:pPr>
        <w:pStyle w:val="Prrafodelista"/>
        <w:numPr>
          <w:ilvl w:val="0"/>
          <w:numId w:val="2"/>
        </w:numPr>
        <w:jc w:val="both"/>
      </w:pPr>
      <w:r w:rsidRPr="00C31165">
        <w:t>S</w:t>
      </w:r>
      <w:r>
        <w:t>e procede a dar lugar a la s</w:t>
      </w:r>
      <w:r w:rsidRPr="00C31165">
        <w:t xml:space="preserve">olicitud del grupo de Historia de </w:t>
      </w:r>
      <w:smartTag w:uri="urn:schemas-microsoft-com:office:smarttags" w:element="PersonName">
        <w:smartTagPr>
          <w:attr w:name="ProductID" w:val="la Ciencia"/>
        </w:smartTagPr>
        <w:r w:rsidRPr="00C31165">
          <w:t>la Ciencia</w:t>
        </w:r>
      </w:smartTag>
      <w:r>
        <w:t>:</w:t>
      </w:r>
    </w:p>
    <w:p w:rsidR="00FF0C1A" w:rsidRDefault="00FF0C1A" w:rsidP="00A2152E">
      <w:pPr>
        <w:jc w:val="both"/>
      </w:pPr>
      <w:r>
        <w:t xml:space="preserve">Se hicieron presentes los docentes de esta área, Profesor Guillermo </w:t>
      </w:r>
      <w:proofErr w:type="spellStart"/>
      <w:r>
        <w:t>Folguera</w:t>
      </w:r>
      <w:proofErr w:type="spellEnd"/>
      <w:r>
        <w:t xml:space="preserve">, Jefe de TP Marina </w:t>
      </w:r>
      <w:proofErr w:type="spellStart"/>
      <w:r>
        <w:t>Rieznick</w:t>
      </w:r>
      <w:proofErr w:type="spellEnd"/>
      <w:r>
        <w:t xml:space="preserve"> y Ayudante de primera, Federico Di </w:t>
      </w:r>
      <w:proofErr w:type="spellStart"/>
      <w:r>
        <w:t>Pasquo</w:t>
      </w:r>
      <w:proofErr w:type="spellEnd"/>
      <w:r>
        <w:t xml:space="preserve"> para acompañar una nota que presentan y explican.</w:t>
      </w:r>
    </w:p>
    <w:p w:rsidR="00FF0C1A" w:rsidRDefault="00FF0C1A" w:rsidP="008A5B3E">
      <w:pPr>
        <w:autoSpaceDE w:val="0"/>
        <w:autoSpaceDN w:val="0"/>
        <w:adjustRightInd w:val="0"/>
        <w:rPr>
          <w:rFonts w:ascii="LiberationSerif" w:hAnsi="LiberationSerif" w:cs="LiberationSerif"/>
          <w:color w:val="00000A"/>
          <w:lang w:eastAsia="es-ES_tradnl"/>
        </w:rPr>
      </w:pPr>
    </w:p>
    <w:p w:rsidR="00FF0C1A" w:rsidRDefault="00FF0C1A" w:rsidP="008A5B3E">
      <w:pPr>
        <w:autoSpaceDE w:val="0"/>
        <w:autoSpaceDN w:val="0"/>
        <w:adjustRightInd w:val="0"/>
        <w:rPr>
          <w:rFonts w:ascii="LiberationSerif" w:hAnsi="LiberationSerif" w:cs="LiberationSerif"/>
          <w:color w:val="00000A"/>
          <w:lang w:val="es-ES_tradnl" w:eastAsia="es-ES_tradnl"/>
        </w:rPr>
      </w:pPr>
      <w:r>
        <w:rPr>
          <w:rFonts w:ascii="LiberationSerif" w:hAnsi="LiberationSerif" w:cs="LiberationSerif"/>
          <w:color w:val="00000A"/>
          <w:lang w:eastAsia="es-ES_tradnl"/>
        </w:rPr>
        <w:tab/>
      </w:r>
      <w:r>
        <w:rPr>
          <w:rFonts w:ascii="LiberationSerif" w:hAnsi="LiberationSerif" w:cs="LiberationSerif"/>
          <w:color w:val="00000A"/>
          <w:lang w:eastAsia="es-ES_tradnl"/>
        </w:rPr>
        <w:tab/>
      </w:r>
      <w:r>
        <w:rPr>
          <w:rFonts w:ascii="LiberationSerif" w:hAnsi="LiberationSerif" w:cs="LiberationSerif"/>
          <w:color w:val="00000A"/>
          <w:lang w:eastAsia="es-ES_tradnl"/>
        </w:rPr>
        <w:tab/>
      </w:r>
      <w:r>
        <w:rPr>
          <w:rFonts w:ascii="LiberationSerif" w:hAnsi="LiberationSerif" w:cs="LiberationSerif"/>
          <w:color w:val="00000A"/>
          <w:lang w:eastAsia="es-ES_tradnl"/>
        </w:rPr>
        <w:tab/>
      </w:r>
      <w:r>
        <w:rPr>
          <w:rFonts w:ascii="LiberationSerif" w:hAnsi="LiberationSerif" w:cs="LiberationSerif"/>
          <w:color w:val="00000A"/>
          <w:lang w:eastAsia="es-ES_tradnl"/>
        </w:rPr>
        <w:tab/>
      </w:r>
      <w:r>
        <w:rPr>
          <w:rFonts w:ascii="LiberationSerif" w:hAnsi="LiberationSerif" w:cs="LiberationSerif"/>
          <w:color w:val="00000A"/>
          <w:lang w:eastAsia="es-ES_tradnl"/>
        </w:rPr>
        <w:tab/>
      </w:r>
      <w:r>
        <w:rPr>
          <w:rFonts w:ascii="LiberationSerif" w:hAnsi="LiberationSerif" w:cs="LiberationSerif"/>
          <w:color w:val="00000A"/>
          <w:lang w:eastAsia="es-ES_tradnl"/>
        </w:rPr>
        <w:tab/>
      </w:r>
      <w:r>
        <w:rPr>
          <w:rFonts w:ascii="LiberationSerif" w:hAnsi="LiberationSerif" w:cs="LiberationSerif"/>
          <w:color w:val="00000A"/>
          <w:lang w:val="es-ES_tradnl" w:eastAsia="es-ES_tradnl"/>
        </w:rPr>
        <w:t>Buenos Aires, 17 de mayo de 2016</w:t>
      </w:r>
    </w:p>
    <w:p w:rsidR="00FF0C1A" w:rsidRDefault="00FF0C1A" w:rsidP="008A5B3E">
      <w:pPr>
        <w:autoSpaceDE w:val="0"/>
        <w:autoSpaceDN w:val="0"/>
        <w:adjustRightInd w:val="0"/>
        <w:rPr>
          <w:rFonts w:ascii="LiberationSerif" w:hAnsi="LiberationSerif" w:cs="LiberationSerif"/>
          <w:color w:val="00000A"/>
          <w:lang w:val="es-ES_tradnl" w:eastAsia="es-ES_tradnl"/>
        </w:rPr>
      </w:pPr>
      <w:r>
        <w:rPr>
          <w:rFonts w:ascii="LiberationSerif" w:hAnsi="LiberationSerif" w:cs="LiberationSerif"/>
          <w:color w:val="00000A"/>
          <w:lang w:val="es-ES_tradnl" w:eastAsia="es-ES_tradnl"/>
        </w:rPr>
        <w:t>Estimados miembros de la comisión de carrera:</w:t>
      </w:r>
    </w:p>
    <w:p w:rsidR="00FF0C1A" w:rsidRDefault="00FF0C1A" w:rsidP="008A5B3E">
      <w:pPr>
        <w:autoSpaceDE w:val="0"/>
        <w:autoSpaceDN w:val="0"/>
        <w:adjustRightInd w:val="0"/>
        <w:rPr>
          <w:rFonts w:ascii="LiberationSerif" w:hAnsi="LiberationSerif" w:cs="LiberationSerif"/>
          <w:color w:val="00000A"/>
          <w:lang w:val="es-ES_tradnl" w:eastAsia="es-ES_tradnl"/>
        </w:rPr>
      </w:pPr>
      <w:r>
        <w:rPr>
          <w:rFonts w:ascii="LiberationSerif" w:hAnsi="LiberationSerif" w:cs="LiberationSerif"/>
          <w:color w:val="00000A"/>
          <w:lang w:val="es-ES_tradnl" w:eastAsia="es-ES_tradnl"/>
        </w:rPr>
        <w:t xml:space="preserve">Nos dirigimos a ustedes a los fines de solicitar un cambio en cuanto al régimen de dictado de Historia de </w:t>
      </w:r>
      <w:smartTag w:uri="urn:schemas-microsoft-com:office:smarttags" w:element="PersonName">
        <w:smartTagPr>
          <w:attr w:name="ProductID" w:val="la Ciencia. La"/>
        </w:smartTagPr>
        <w:r>
          <w:rPr>
            <w:rFonts w:ascii="LiberationSerif" w:hAnsi="LiberationSerif" w:cs="LiberationSerif"/>
            <w:color w:val="00000A"/>
            <w:lang w:val="es-ES_tradnl" w:eastAsia="es-ES_tradnl"/>
          </w:rPr>
          <w:t>la Ciencia. La</w:t>
        </w:r>
      </w:smartTag>
      <w:r>
        <w:rPr>
          <w:rFonts w:ascii="LiberationSerif" w:hAnsi="LiberationSerif" w:cs="LiberationSerif"/>
          <w:color w:val="00000A"/>
          <w:lang w:val="es-ES_tradnl" w:eastAsia="es-ES_tradnl"/>
        </w:rPr>
        <w:t xml:space="preserve"> propuesta es que la misma sea sólo dictada en el segundo cuatrimestre, de modo que en el primer cuatrimestre la cátedra pueda llevar a adelante las otras tareas propuestas, tales como el dictado de cursos de postgrado necesarios para la formación de los doctorandos de </w:t>
      </w:r>
      <w:smartTag w:uri="urn:schemas-microsoft-com:office:smarttags" w:element="PersonName">
        <w:smartTagPr>
          <w:attr w:name="ProductID" w:val="la FCEN. Dicho"/>
        </w:smartTagPr>
        <w:r>
          <w:rPr>
            <w:rFonts w:ascii="LiberationSerif" w:hAnsi="LiberationSerif" w:cs="LiberationSerif"/>
            <w:color w:val="00000A"/>
            <w:lang w:val="es-ES_tradnl" w:eastAsia="es-ES_tradnl"/>
          </w:rPr>
          <w:t>la FCEN. Dicho</w:t>
        </w:r>
      </w:smartTag>
      <w:r>
        <w:rPr>
          <w:rFonts w:ascii="LiberationSerif" w:hAnsi="LiberationSerif" w:cs="LiberationSerif"/>
          <w:color w:val="00000A"/>
          <w:lang w:val="es-ES_tradnl" w:eastAsia="es-ES_tradnl"/>
        </w:rPr>
        <w:t xml:space="preserve"> pedido se fundamenta en los siguientes considerandos:</w:t>
      </w:r>
    </w:p>
    <w:p w:rsidR="00FF0C1A" w:rsidRDefault="00FF0C1A" w:rsidP="008A5B3E">
      <w:pPr>
        <w:autoSpaceDE w:val="0"/>
        <w:autoSpaceDN w:val="0"/>
        <w:adjustRightInd w:val="0"/>
        <w:rPr>
          <w:rFonts w:ascii="LiberationSerif" w:hAnsi="LiberationSerif" w:cs="LiberationSerif"/>
          <w:color w:val="000000"/>
          <w:lang w:val="es-ES_tradnl" w:eastAsia="es-ES_tradnl"/>
        </w:rPr>
      </w:pPr>
      <w:r>
        <w:rPr>
          <w:rFonts w:ascii="LiberationSerif" w:hAnsi="LiberationSerif" w:cs="LiberationSerif"/>
          <w:color w:val="00000A"/>
          <w:lang w:val="es-ES_tradnl" w:eastAsia="es-ES_tradnl"/>
        </w:rPr>
        <w:t xml:space="preserve">Actualmente, los docentes de la material Historia de las Ciencias, para el único cargo que desempeñan en esta facultad, están frente al curso 256 horas anuales, sin considerar ni horas de preparación de las clases, mesas de exámenes finales, corrección de parciales, o cursos de postgrado dictados en el establecimiento. Esta cantidad de horas supera ampliamente </w:t>
      </w:r>
      <w:r>
        <w:rPr>
          <w:rFonts w:ascii="LiberationSerif" w:hAnsi="LiberationSerif" w:cs="LiberationSerif"/>
          <w:color w:val="000000"/>
          <w:lang w:val="es-ES_tradnl" w:eastAsia="es-ES_tradnl"/>
        </w:rPr>
        <w:t>la carga horaria que estipula el reglamento de la facultad de 128 horas anuales según resolución CD Nº 2315 de 2004, resolución que incluso permite que sean menos, aunque en ningún caso menor a las 96 horas.</w:t>
      </w:r>
    </w:p>
    <w:p w:rsidR="00FF0C1A" w:rsidRDefault="00FF0C1A" w:rsidP="008A5B3E">
      <w:pPr>
        <w:autoSpaceDE w:val="0"/>
        <w:autoSpaceDN w:val="0"/>
        <w:adjustRightInd w:val="0"/>
        <w:rPr>
          <w:rFonts w:ascii="LiberationSerif" w:hAnsi="LiberationSerif" w:cs="LiberationSerif"/>
          <w:color w:val="00000A"/>
          <w:lang w:val="es-ES_tradnl" w:eastAsia="es-ES_tradnl"/>
        </w:rPr>
      </w:pPr>
      <w:r>
        <w:rPr>
          <w:rFonts w:ascii="LiberationSerif" w:hAnsi="LiberationSerif" w:cs="LiberationSerif"/>
          <w:color w:val="00000A"/>
          <w:lang w:val="es-ES_tradnl" w:eastAsia="es-ES_tradnl"/>
        </w:rPr>
        <w:t>Que dada la particularidad de los contenidos de esta materia consideramos importante no alternar los docentes para los dictados de la materia en cada cuatrimestre.</w:t>
      </w:r>
    </w:p>
    <w:p w:rsidR="00FF0C1A" w:rsidRDefault="00FF0C1A" w:rsidP="008A5B3E">
      <w:pPr>
        <w:autoSpaceDE w:val="0"/>
        <w:autoSpaceDN w:val="0"/>
        <w:adjustRightInd w:val="0"/>
        <w:rPr>
          <w:rFonts w:ascii="LiberationSerif" w:hAnsi="LiberationSerif" w:cs="LiberationSerif"/>
          <w:color w:val="000000"/>
          <w:lang w:val="es-ES_tradnl" w:eastAsia="es-ES_tradnl"/>
        </w:rPr>
      </w:pPr>
      <w:r>
        <w:rPr>
          <w:rFonts w:ascii="LiberationSerif" w:hAnsi="LiberationSerif" w:cs="LiberationSerif"/>
          <w:color w:val="00000A"/>
          <w:lang w:val="es-ES_tradnl" w:eastAsia="es-ES_tradnl"/>
        </w:rPr>
        <w:lastRenderedPageBreak/>
        <w:t xml:space="preserve">Que dando un solo cuatrimestre los docentes de la materia podrían completar no sólo </w:t>
      </w:r>
      <w:r>
        <w:rPr>
          <w:rFonts w:ascii="LiberationSerif" w:hAnsi="LiberationSerif" w:cs="LiberationSerif"/>
          <w:color w:val="000000"/>
          <w:lang w:val="es-ES_tradnl" w:eastAsia="es-ES_tradnl"/>
        </w:rPr>
        <w:t>96 horas reglamentarias sino 128 horas anuales frente al curso.</w:t>
      </w:r>
    </w:p>
    <w:p w:rsidR="00FF0C1A" w:rsidRDefault="00FF0C1A" w:rsidP="008A5B3E">
      <w:pPr>
        <w:autoSpaceDE w:val="0"/>
        <w:autoSpaceDN w:val="0"/>
        <w:adjustRightInd w:val="0"/>
        <w:rPr>
          <w:rFonts w:ascii="LiberationSerif" w:hAnsi="LiberationSerif" w:cs="LiberationSerif"/>
          <w:color w:val="00000A"/>
          <w:lang w:val="es-ES_tradnl" w:eastAsia="es-ES_tradnl"/>
        </w:rPr>
      </w:pPr>
      <w:r>
        <w:rPr>
          <w:rFonts w:ascii="LiberationSerif" w:hAnsi="LiberationSerif" w:cs="LiberationSerif"/>
          <w:color w:val="00000A"/>
          <w:lang w:val="es-ES_tradnl" w:eastAsia="es-ES_tradnl"/>
        </w:rPr>
        <w:t xml:space="preserve">Que además los integrantes de la cátedra ofrecen seminarios de formación de posgrado en esta Facultad dentro del área correspondiente. </w:t>
      </w:r>
      <w:r>
        <w:rPr>
          <w:rFonts w:ascii="LiberationSerif" w:hAnsi="LiberationSerif" w:cs="LiberationSerif"/>
          <w:color w:val="000000"/>
          <w:lang w:val="es-ES_tradnl" w:eastAsia="es-ES_tradnl"/>
        </w:rPr>
        <w:t>Que para el cómputo de esas 96 horas se dice por el mismo reglamento mencionado, que deben ser mayoritariamente clases teóricas y teórico-prácticas en asignaturas de grado</w:t>
      </w:r>
      <w:r>
        <w:rPr>
          <w:rFonts w:ascii="LiberationSerif" w:hAnsi="LiberationSerif" w:cs="LiberationSerif"/>
          <w:color w:val="00000A"/>
          <w:lang w:val="es-ES_tradnl" w:eastAsia="es-ES_tradnl"/>
        </w:rPr>
        <w:t>, pero que también pueden considerarse los seminarios.</w:t>
      </w:r>
    </w:p>
    <w:p w:rsidR="00FF0C1A" w:rsidRDefault="00FF0C1A" w:rsidP="008A5B3E">
      <w:pPr>
        <w:autoSpaceDE w:val="0"/>
        <w:autoSpaceDN w:val="0"/>
        <w:adjustRightInd w:val="0"/>
        <w:rPr>
          <w:rFonts w:ascii="LiberationSerif" w:hAnsi="LiberationSerif" w:cs="LiberationSerif"/>
          <w:color w:val="00000A"/>
          <w:lang w:val="es-ES_tradnl" w:eastAsia="es-ES_tradnl"/>
        </w:rPr>
      </w:pPr>
      <w:r>
        <w:rPr>
          <w:rFonts w:ascii="LiberationSerif" w:hAnsi="LiberationSerif" w:cs="LiberationSerif"/>
          <w:color w:val="00000A"/>
          <w:lang w:val="es-ES_tradnl" w:eastAsia="es-ES_tradnl"/>
        </w:rPr>
        <w:t>Que por otro lado, los docentes son investigadores del Conicet en el área correspondiente a la materia y que por tanto sus horas de investigación redundan en el enriquecimiento del programa y de la dinámica en el aula.</w:t>
      </w:r>
    </w:p>
    <w:p w:rsidR="00FF0C1A" w:rsidRDefault="00FF0C1A" w:rsidP="008A5B3E">
      <w:pPr>
        <w:autoSpaceDE w:val="0"/>
        <w:autoSpaceDN w:val="0"/>
        <w:adjustRightInd w:val="0"/>
        <w:rPr>
          <w:rFonts w:ascii="LiberationSerif" w:hAnsi="LiberationSerif" w:cs="LiberationSerif"/>
          <w:color w:val="00000A"/>
          <w:lang w:val="es-ES_tradnl" w:eastAsia="es-ES_tradnl"/>
        </w:rPr>
      </w:pPr>
      <w:r>
        <w:rPr>
          <w:rFonts w:ascii="LiberationSerif" w:hAnsi="LiberationSerif" w:cs="LiberationSerif"/>
          <w:color w:val="00000A"/>
          <w:lang w:val="es-ES_tradnl" w:eastAsia="es-ES_tradnl"/>
        </w:rPr>
        <w:t>Que consideramos indispensables sumar más horas a seminarios internos que consoliden la planificación de formas y contenidos de las clases así como la cohesión de la relación entre las investigaciones de sus docentes, de manera de facilitar su trasposición didáctica a contenidos de la materia.</w:t>
      </w:r>
    </w:p>
    <w:p w:rsidR="00FF0C1A" w:rsidRDefault="00FF0C1A" w:rsidP="008A5B3E">
      <w:pPr>
        <w:autoSpaceDE w:val="0"/>
        <w:autoSpaceDN w:val="0"/>
        <w:adjustRightInd w:val="0"/>
        <w:rPr>
          <w:rFonts w:ascii="LiberationSerif" w:hAnsi="LiberationSerif" w:cs="LiberationSerif"/>
          <w:color w:val="00000A"/>
          <w:lang w:val="es-ES_tradnl" w:eastAsia="es-ES_tradnl"/>
        </w:rPr>
      </w:pPr>
      <w:r>
        <w:rPr>
          <w:rFonts w:ascii="LiberationSerif" w:hAnsi="LiberationSerif" w:cs="LiberationSerif"/>
          <w:color w:val="00000A"/>
          <w:lang w:val="es-ES_tradnl" w:eastAsia="es-ES_tradnl"/>
        </w:rPr>
        <w:t>Que dentro de la misma dinámica de aprovechamiento mencionada anteriormente</w:t>
      </w:r>
    </w:p>
    <w:p w:rsidR="00FF0C1A" w:rsidRDefault="00FF0C1A" w:rsidP="008A5B3E">
      <w:pPr>
        <w:autoSpaceDE w:val="0"/>
        <w:autoSpaceDN w:val="0"/>
        <w:adjustRightInd w:val="0"/>
        <w:rPr>
          <w:rFonts w:ascii="LiberationSerif" w:hAnsi="LiberationSerif" w:cs="LiberationSerif"/>
          <w:color w:val="00000A"/>
          <w:lang w:val="es-ES_tradnl" w:eastAsia="es-ES_tradnl"/>
        </w:rPr>
      </w:pPr>
      <w:r>
        <w:rPr>
          <w:rFonts w:ascii="LiberationSerif" w:hAnsi="LiberationSerif" w:cs="LiberationSerif"/>
          <w:color w:val="00000A"/>
          <w:lang w:val="es-ES_tradnl" w:eastAsia="es-ES_tradnl"/>
        </w:rPr>
        <w:t>consideramos la posibilidad del dictado de otro curso posgrado.</w:t>
      </w:r>
    </w:p>
    <w:p w:rsidR="00FF0C1A" w:rsidRDefault="00FF0C1A" w:rsidP="008A5B3E">
      <w:pPr>
        <w:autoSpaceDE w:val="0"/>
        <w:autoSpaceDN w:val="0"/>
        <w:adjustRightInd w:val="0"/>
        <w:rPr>
          <w:rFonts w:ascii="LiberationSerif" w:hAnsi="LiberationSerif" w:cs="LiberationSerif"/>
          <w:color w:val="00000A"/>
          <w:lang w:val="es-ES_tradnl" w:eastAsia="es-ES_tradnl"/>
        </w:rPr>
      </w:pPr>
      <w:r>
        <w:rPr>
          <w:rFonts w:ascii="LiberationSerif" w:hAnsi="LiberationSerif" w:cs="LiberationSerif"/>
          <w:color w:val="00000A"/>
          <w:lang w:val="es-ES_tradnl" w:eastAsia="es-ES_tradnl"/>
        </w:rPr>
        <w:t xml:space="preserve">Por todo lo señalado, solicitamos se tenga a bien hacer lugar a nuestro pedido de dictar de ahora en más la materia Historia de </w:t>
      </w:r>
      <w:smartTag w:uri="urn:schemas-microsoft-com:office:smarttags" w:element="PersonName">
        <w:smartTagPr>
          <w:attr w:name="ProductID" w:val="la Ciencia"/>
        </w:smartTagPr>
        <w:r>
          <w:rPr>
            <w:rFonts w:ascii="LiberationSerif" w:hAnsi="LiberationSerif" w:cs="LiberationSerif"/>
            <w:color w:val="00000A"/>
            <w:lang w:val="es-ES_tradnl" w:eastAsia="es-ES_tradnl"/>
          </w:rPr>
          <w:t>la Ciencia</w:t>
        </w:r>
      </w:smartTag>
      <w:r>
        <w:rPr>
          <w:rFonts w:ascii="LiberationSerif" w:hAnsi="LiberationSerif" w:cs="LiberationSerif"/>
          <w:color w:val="00000A"/>
          <w:lang w:val="es-ES_tradnl" w:eastAsia="es-ES_tradnl"/>
        </w:rPr>
        <w:t xml:space="preserve"> sólo en el segundo cuatrimestre, comprometiéndonos al dictado de cursos de postgrado durante el primero. </w:t>
      </w:r>
    </w:p>
    <w:p w:rsidR="00FF0C1A" w:rsidRDefault="00FF0C1A" w:rsidP="008A5B3E">
      <w:pPr>
        <w:autoSpaceDE w:val="0"/>
        <w:autoSpaceDN w:val="0"/>
        <w:adjustRightInd w:val="0"/>
        <w:rPr>
          <w:rFonts w:ascii="LiberationSerif" w:hAnsi="LiberationSerif" w:cs="LiberationSerif"/>
          <w:color w:val="00000A"/>
          <w:lang w:val="es-ES_tradnl" w:eastAsia="es-ES_tradnl"/>
        </w:rPr>
      </w:pPr>
      <w:r>
        <w:rPr>
          <w:rFonts w:ascii="LiberationSerif" w:hAnsi="LiberationSerif" w:cs="LiberationSerif"/>
          <w:color w:val="00000A"/>
          <w:lang w:val="es-ES_tradnl" w:eastAsia="es-ES_tradnl"/>
        </w:rPr>
        <w:t xml:space="preserve">Sin más saludan </w:t>
      </w:r>
      <w:proofErr w:type="spellStart"/>
      <w:r>
        <w:rPr>
          <w:rFonts w:ascii="LiberationSerif" w:hAnsi="LiberationSerif" w:cs="LiberationSerif"/>
          <w:color w:val="00000A"/>
          <w:lang w:val="es-ES_tradnl" w:eastAsia="es-ES_tradnl"/>
        </w:rPr>
        <w:t>atte</w:t>
      </w:r>
      <w:proofErr w:type="spellEnd"/>
    </w:p>
    <w:p w:rsidR="00FF0C1A" w:rsidRDefault="00FF0C1A" w:rsidP="008A5B3E">
      <w:pPr>
        <w:jc w:val="both"/>
      </w:pPr>
      <w:r>
        <w:rPr>
          <w:rFonts w:ascii="LiberationSerif" w:hAnsi="LiberationSerif" w:cs="LiberationSerif"/>
          <w:color w:val="00000A"/>
          <w:lang w:val="es-ES_tradnl" w:eastAsia="es-ES_tradnl"/>
        </w:rPr>
        <w:t xml:space="preserve">Dr. Guillermo </w:t>
      </w:r>
      <w:proofErr w:type="spellStart"/>
      <w:r>
        <w:rPr>
          <w:rFonts w:ascii="LiberationSerif" w:hAnsi="LiberationSerif" w:cs="LiberationSerif"/>
          <w:color w:val="00000A"/>
          <w:lang w:val="es-ES_tradnl" w:eastAsia="es-ES_tradnl"/>
        </w:rPr>
        <w:t>Folguera</w:t>
      </w:r>
      <w:proofErr w:type="spellEnd"/>
      <w:r>
        <w:rPr>
          <w:rFonts w:ascii="LiberationSerif" w:hAnsi="LiberationSerif" w:cs="LiberationSerif"/>
          <w:color w:val="00000A"/>
          <w:lang w:val="es-ES_tradnl" w:eastAsia="es-ES_tradnl"/>
        </w:rPr>
        <w:t xml:space="preserve"> Dr. Federico di </w:t>
      </w:r>
      <w:proofErr w:type="spellStart"/>
      <w:r>
        <w:rPr>
          <w:rFonts w:ascii="LiberationSerif" w:hAnsi="LiberationSerif" w:cs="LiberationSerif"/>
          <w:color w:val="00000A"/>
          <w:lang w:val="es-ES_tradnl" w:eastAsia="es-ES_tradnl"/>
        </w:rPr>
        <w:t>Pasquo</w:t>
      </w:r>
      <w:proofErr w:type="spellEnd"/>
      <w:r>
        <w:rPr>
          <w:rFonts w:ascii="LiberationSerif" w:hAnsi="LiberationSerif" w:cs="LiberationSerif"/>
          <w:color w:val="00000A"/>
          <w:lang w:val="es-ES_tradnl" w:eastAsia="es-ES_tradnl"/>
        </w:rPr>
        <w:t xml:space="preserve"> Dra. Marina </w:t>
      </w:r>
      <w:proofErr w:type="spellStart"/>
      <w:r>
        <w:rPr>
          <w:rFonts w:ascii="LiberationSerif" w:hAnsi="LiberationSerif" w:cs="LiberationSerif"/>
          <w:color w:val="00000A"/>
          <w:lang w:val="es-ES_tradnl" w:eastAsia="es-ES_tradnl"/>
        </w:rPr>
        <w:t>Rieznik</w:t>
      </w:r>
      <w:proofErr w:type="spellEnd"/>
    </w:p>
    <w:p w:rsidR="00FF0C1A" w:rsidRDefault="00FF0C1A" w:rsidP="00A2152E">
      <w:pPr>
        <w:jc w:val="both"/>
      </w:pPr>
    </w:p>
    <w:p w:rsidR="00FF0C1A" w:rsidRDefault="00FF0C1A" w:rsidP="00A2152E">
      <w:pPr>
        <w:jc w:val="both"/>
      </w:pPr>
      <w:r>
        <w:t xml:space="preserve">Al respecto Elsa </w:t>
      </w:r>
      <w:proofErr w:type="spellStart"/>
      <w:r>
        <w:t>Meinardi</w:t>
      </w:r>
      <w:proofErr w:type="spellEnd"/>
      <w:r>
        <w:t xml:space="preserve"> opina que los docentes están en su derecho de dar una materia de grado y una de post grado, y que de esta manera los docentes cumplen con la carga horaria estipulada por la facultad, pero que es preocupante que los estudiantes solo puedan cursar la materia en un único cuatrimestre, considerando además que el número de estudiantes por cuatrimestre está entre 50 y 100.</w:t>
      </w:r>
    </w:p>
    <w:p w:rsidR="00FF0C1A" w:rsidRDefault="00FF0C1A" w:rsidP="00A2152E">
      <w:pPr>
        <w:jc w:val="both"/>
      </w:pPr>
      <w:r>
        <w:t xml:space="preserve">Guillermo </w:t>
      </w:r>
      <w:proofErr w:type="spellStart"/>
      <w:r>
        <w:t>Folguera</w:t>
      </w:r>
      <w:proofErr w:type="spellEnd"/>
      <w:r>
        <w:t xml:space="preserve"> argumenta que hace un par de años hubo un recambio completo de docentes en la materia y que si bien solicitaron no darla durante un cuatrimestre para poder organizar su dictado con el grupo recién conformado, no se les dio esa oportunidad, sumado a que tienen un número muy grande de alumnos, lo que les demanda mucho tiempo, redundando en dificultades para revisar y discutir la docencia. Todo esto, plantea, lleva a un resentimiento en la calidad de la enseñanza. </w:t>
      </w:r>
    </w:p>
    <w:p w:rsidR="00FF0C1A" w:rsidRDefault="00FF0C1A" w:rsidP="00A2152E">
      <w:pPr>
        <w:jc w:val="both"/>
      </w:pPr>
      <w:r>
        <w:t xml:space="preserve">La representante de estudiantes, </w:t>
      </w:r>
      <w:proofErr w:type="spellStart"/>
      <w:r>
        <w:t>Maia</w:t>
      </w:r>
      <w:proofErr w:type="spellEnd"/>
      <w:r>
        <w:t xml:space="preserve"> </w:t>
      </w:r>
      <w:proofErr w:type="spellStart"/>
      <w:r>
        <w:t>Numerosky</w:t>
      </w:r>
      <w:proofErr w:type="spellEnd"/>
      <w:r>
        <w:t>, señala que la relación docente/alumno en un cuatrimestre (al dictarse sólo en ese cuatrimestre la materia y para el profesorado, licenciatura y doctorado) se vería resentida, y que, en todo caso habría que probar un cuatrimestre y ver cuál es el resultado.</w:t>
      </w:r>
    </w:p>
    <w:p w:rsidR="00FF0C1A" w:rsidRDefault="00FF0C1A" w:rsidP="00A2152E">
      <w:pPr>
        <w:jc w:val="both"/>
      </w:pPr>
      <w:r>
        <w:t xml:space="preserve">Pedro </w:t>
      </w:r>
      <w:proofErr w:type="spellStart"/>
      <w:r>
        <w:t>Flombaum</w:t>
      </w:r>
      <w:proofErr w:type="spellEnd"/>
      <w:r>
        <w:t xml:space="preserve"> dice que es muy bueno dictar cursos de Post-Grado, lo cual permite reunir alumnos de varias carreras.</w:t>
      </w:r>
    </w:p>
    <w:p w:rsidR="00FF0C1A" w:rsidRDefault="00FF0C1A" w:rsidP="00A2152E">
      <w:pPr>
        <w:jc w:val="both"/>
      </w:pPr>
      <w:proofErr w:type="spellStart"/>
      <w:r>
        <w:t>Folguera</w:t>
      </w:r>
      <w:proofErr w:type="spellEnd"/>
      <w:r>
        <w:t xml:space="preserve"> dice que en ocasiones en que dictó cursos de Post-Grado se inscribieron 120 personas aproximadamente.</w:t>
      </w:r>
    </w:p>
    <w:p w:rsidR="00FF0C1A" w:rsidRDefault="00FF0C1A" w:rsidP="00A2152E">
      <w:pPr>
        <w:jc w:val="both"/>
      </w:pPr>
      <w:proofErr w:type="spellStart"/>
      <w:r>
        <w:t>Numerosky</w:t>
      </w:r>
      <w:proofErr w:type="spellEnd"/>
      <w:r>
        <w:t xml:space="preserve"> señala que no se puede garantizar la cantidad alumno/docente sin que no sea un castigo al docente y redunde en desmedro de los alumnos</w:t>
      </w:r>
    </w:p>
    <w:p w:rsidR="00FF0C1A" w:rsidRDefault="00FF0C1A" w:rsidP="00A2152E">
      <w:pPr>
        <w:jc w:val="both"/>
      </w:pPr>
      <w:r>
        <w:lastRenderedPageBreak/>
        <w:t xml:space="preserve">Se comenta también acerca de en qué cuatrimestre sería más adecuado que se diera Historia de </w:t>
      </w:r>
      <w:smartTag w:uri="urn:schemas-microsoft-com:office:smarttags" w:element="PersonName">
        <w:smartTagPr>
          <w:attr w:name="ProductID" w:val="la Ciencia. En"/>
        </w:smartTagPr>
        <w:r>
          <w:t>la Ciencia. En</w:t>
        </w:r>
      </w:smartTag>
      <w:r>
        <w:t xml:space="preserve"> relación con la distribución de materias, Gabriela </w:t>
      </w:r>
      <w:proofErr w:type="spellStart"/>
      <w:r>
        <w:t>Gladstein</w:t>
      </w:r>
      <w:proofErr w:type="spellEnd"/>
      <w:r>
        <w:t xml:space="preserve"> comenta que en muchas oportunidades ella sugiere a los estudiantes qué trayecto seguir, debido a la superposición de días y horarios. </w:t>
      </w:r>
    </w:p>
    <w:p w:rsidR="00FF0C1A" w:rsidRDefault="00FF0C1A" w:rsidP="00A2152E">
      <w:pPr>
        <w:jc w:val="both"/>
      </w:pPr>
      <w:proofErr w:type="spellStart"/>
      <w:r>
        <w:t>Meinardi</w:t>
      </w:r>
      <w:proofErr w:type="spellEnd"/>
      <w:r>
        <w:t xml:space="preserve"> propone redactar un trayecto orientador para los alumnos. También acota que los cursos de pos grado, si bien son muy importantes, y que está de acuerdo en que haya una oferta variada, motivo por el cual periódicamente ofrece alguno, la comisión de carrera se ocupa de los cursos que se ofrecen a los estudiantes de grado y que son esos intereses a los que tenemos que dar prioridad a la hora de tomar decisiones. Sugiere que se considere alguna alternativa para que se vuelva a dictar en ambos cuatrimestres dentro de dos años, solicitando un cargo de profesor simple a la comisión </w:t>
      </w:r>
      <w:r w:rsidRPr="008A5B3E">
        <w:rPr>
          <w:i/>
        </w:rPr>
        <w:t>ad-hoc</w:t>
      </w:r>
      <w:r>
        <w:t xml:space="preserve"> para compartir el dictado. Al mismo tiempo, señala que es tendencia en la Facultad que las materias obligatorias se dicten en dos cuatrimestres, sobre todo cuando tienen muchos alumnos. También se menciona que recientemente hubo un pedido de la comisión a los profesores y profesoras para que manifestaran su necesidad de docentes auxiliares y se sugiere al equipo que lo considere. </w:t>
      </w:r>
    </w:p>
    <w:p w:rsidR="00FF0C1A" w:rsidRDefault="00FF0C1A" w:rsidP="00A2152E">
      <w:pPr>
        <w:jc w:val="both"/>
      </w:pPr>
      <w:proofErr w:type="spellStart"/>
      <w:r>
        <w:t>Maia</w:t>
      </w:r>
      <w:proofErr w:type="spellEnd"/>
      <w:r>
        <w:t xml:space="preserve"> </w:t>
      </w:r>
      <w:proofErr w:type="spellStart"/>
      <w:r>
        <w:t>Numerosky</w:t>
      </w:r>
      <w:proofErr w:type="spellEnd"/>
      <w:r>
        <w:t xml:space="preserve"> menciona que teme que se sature de gente la materia, dice que ella está ahí para defender los derechos de los alumnos de cursar pero propone que se apruebe el pedido del equipo de Historia de la ciencia para el próximo año y luego se evalúe el resultado.</w:t>
      </w:r>
    </w:p>
    <w:p w:rsidR="00735CB3" w:rsidRDefault="00735CB3" w:rsidP="00A2152E">
      <w:pPr>
        <w:jc w:val="both"/>
      </w:pPr>
      <w:r>
        <w:t>Manuela Palazón sugiere que si bien hay acuerdo en que los mismos docentes no den la materia los dos cuatrimestres, no resulta muy adecuado que se dé un solo cuatrimestre y que habría que hacer un pedido de cargos de manera que se pueda dar ambos cuatrimestres.</w:t>
      </w:r>
    </w:p>
    <w:p w:rsidR="00FF0C1A" w:rsidRDefault="00FF0C1A" w:rsidP="00A2152E">
      <w:pPr>
        <w:jc w:val="both"/>
      </w:pPr>
    </w:p>
    <w:p w:rsidR="00FF0C1A" w:rsidRDefault="00FF0C1A" w:rsidP="00A2152E">
      <w:pPr>
        <w:jc w:val="both"/>
      </w:pPr>
      <w:r>
        <w:t xml:space="preserve">Se aprueba que el equipo docente de Historia de la Ciencia dicte la materia durante un solo cuatrimestre en el año 2017, además de un curso de pos grado, y que se comunique a los alumnos esta modificación antes de la apertura de la inscripción a las materias del segundo cuatrimestre de </w:t>
      </w:r>
      <w:r w:rsidR="00735CB3">
        <w:t>2016</w:t>
      </w:r>
      <w:r>
        <w:t xml:space="preserve">. Luego de esta experiencia se volverá a evaluar la situación. Al mismo tiempo, se definirá el pedido de otro cargo de profesor con dedicación simple para el dictado de dicha materia. </w:t>
      </w:r>
    </w:p>
    <w:p w:rsidR="00FF0C1A" w:rsidRDefault="00FF0C1A" w:rsidP="00A2152E">
      <w:pPr>
        <w:jc w:val="both"/>
      </w:pPr>
    </w:p>
    <w:p w:rsidR="00FF0C1A" w:rsidRDefault="00FF0C1A" w:rsidP="00A2152E">
      <w:pPr>
        <w:jc w:val="both"/>
      </w:pPr>
    </w:p>
    <w:p w:rsidR="00FF0C1A" w:rsidRPr="00E01147" w:rsidRDefault="00FF0C1A" w:rsidP="00E01147">
      <w:pPr>
        <w:pStyle w:val="Prrafodelista"/>
        <w:numPr>
          <w:ilvl w:val="0"/>
          <w:numId w:val="2"/>
        </w:numPr>
        <w:jc w:val="both"/>
      </w:pPr>
      <w:r>
        <w:t xml:space="preserve">Informe del </w:t>
      </w:r>
      <w:r w:rsidRPr="00E01147">
        <w:t>estado de concursos y selecciones interinas</w:t>
      </w:r>
    </w:p>
    <w:p w:rsidR="00FF0C1A" w:rsidRDefault="00FF0C1A" w:rsidP="00A2152E">
      <w:pPr>
        <w:jc w:val="both"/>
      </w:pPr>
      <w:r w:rsidRPr="002F0708">
        <w:rPr>
          <w:b/>
        </w:rPr>
        <w:t>Psicología y Aprendizaje</w:t>
      </w:r>
      <w:r>
        <w:t>, sub-área Aprendizaje, se llama a selección interina para cubrir un cargo de ayudante de primera (por licencia de Cecilia Acevedo). Se aprueba el siguiente jurado:</w:t>
      </w:r>
    </w:p>
    <w:p w:rsidR="00FF0C1A" w:rsidRDefault="00FF0C1A" w:rsidP="00A2152E">
      <w:pPr>
        <w:jc w:val="both"/>
      </w:pPr>
      <w:r>
        <w:t xml:space="preserve">Miembros titulares: Perla </w:t>
      </w:r>
      <w:proofErr w:type="spellStart"/>
      <w:r>
        <w:t>Zelmanovich</w:t>
      </w:r>
      <w:proofErr w:type="spellEnd"/>
      <w:r>
        <w:t xml:space="preserve">, Liliana Cohen y Adriana </w:t>
      </w:r>
      <w:proofErr w:type="spellStart"/>
      <w:r>
        <w:t>Casamajor</w:t>
      </w:r>
      <w:proofErr w:type="spellEnd"/>
      <w:r>
        <w:t>.</w:t>
      </w:r>
    </w:p>
    <w:p w:rsidR="00FF0C1A" w:rsidRDefault="00FF0C1A" w:rsidP="00A2152E">
      <w:pPr>
        <w:jc w:val="both"/>
      </w:pPr>
      <w:r>
        <w:t xml:space="preserve">Miembros Suplentes: María Emilia </w:t>
      </w:r>
      <w:proofErr w:type="spellStart"/>
      <w:r>
        <w:t>Quaranta</w:t>
      </w:r>
      <w:proofErr w:type="spellEnd"/>
      <w:r>
        <w:t xml:space="preserve">, Alicia Barreiro y Flavia </w:t>
      </w:r>
      <w:proofErr w:type="spellStart"/>
      <w:r>
        <w:t>Terigi</w:t>
      </w:r>
      <w:proofErr w:type="spellEnd"/>
      <w:r>
        <w:t>.</w:t>
      </w:r>
    </w:p>
    <w:p w:rsidR="00FF0C1A" w:rsidRDefault="00FF0C1A" w:rsidP="00A2152E">
      <w:pPr>
        <w:jc w:val="both"/>
      </w:pPr>
    </w:p>
    <w:p w:rsidR="00FF0C1A" w:rsidRDefault="00FF0C1A" w:rsidP="00A2152E">
      <w:pPr>
        <w:jc w:val="both"/>
      </w:pPr>
      <w:r w:rsidRPr="0016655E">
        <w:rPr>
          <w:b/>
        </w:rPr>
        <w:t>Didáctica de las Ciencias Naturales</w:t>
      </w:r>
      <w:r>
        <w:t>. El concurso que se realizó el 1 de junio para  cubrir dos cargos de ayudante de 1° dedicación parcial regular (s/ 218 y 318). Luego del período de impugnación se pedirá el nombramiento de los dos primeros en el orden de mérito.</w:t>
      </w:r>
    </w:p>
    <w:p w:rsidR="00FF0C1A" w:rsidRDefault="00FF0C1A" w:rsidP="00A2152E">
      <w:pPr>
        <w:jc w:val="both"/>
      </w:pPr>
    </w:p>
    <w:p w:rsidR="00FF0C1A" w:rsidRDefault="00FF0C1A" w:rsidP="00A2152E">
      <w:pPr>
        <w:jc w:val="both"/>
      </w:pPr>
      <w:r w:rsidRPr="0016655E">
        <w:rPr>
          <w:b/>
        </w:rPr>
        <w:lastRenderedPageBreak/>
        <w:t>Didáctica de la química</w:t>
      </w:r>
      <w:r>
        <w:rPr>
          <w:b/>
        </w:rPr>
        <w:t>.</w:t>
      </w:r>
      <w:r>
        <w:t xml:space="preserve"> Concurso para cubrir un cargo de ayudante 1° dedicación parcial regular (s/c 226); se realizará el 8 de junio.</w:t>
      </w:r>
    </w:p>
    <w:p w:rsidR="00FF0C1A" w:rsidRDefault="00FF0C1A" w:rsidP="00A2152E">
      <w:pPr>
        <w:jc w:val="both"/>
      </w:pPr>
    </w:p>
    <w:p w:rsidR="00FF0C1A" w:rsidRDefault="00FF0C1A" w:rsidP="00A2152E">
      <w:pPr>
        <w:jc w:val="both"/>
      </w:pPr>
      <w:r w:rsidRPr="0016655E">
        <w:rPr>
          <w:b/>
        </w:rPr>
        <w:t>Problemática Educativa y Didáctica General</w:t>
      </w:r>
      <w:r>
        <w:rPr>
          <w:b/>
        </w:rPr>
        <w:t>.</w:t>
      </w:r>
      <w:r>
        <w:t xml:space="preserve"> Concurso para cubrir un cargo de ayudante de 1° dedicación parcial regular (s/c 121): hay que convocar al jurado ya designado. Jurado</w:t>
      </w:r>
      <w:r w:rsidR="00F21475">
        <w:t xml:space="preserve"> Titular</w:t>
      </w:r>
      <w:r>
        <w:t>: Perl</w:t>
      </w:r>
      <w:r w:rsidR="00F21475">
        <w:t xml:space="preserve">a </w:t>
      </w:r>
      <w:proofErr w:type="spellStart"/>
      <w:r w:rsidR="00F21475">
        <w:t>Zelmanovich</w:t>
      </w:r>
      <w:proofErr w:type="spellEnd"/>
      <w:r w:rsidR="00F21475">
        <w:t xml:space="preserve">, Myriam </w:t>
      </w:r>
      <w:proofErr w:type="spellStart"/>
      <w:r w:rsidR="00F21475">
        <w:t>Feldfeber</w:t>
      </w:r>
      <w:proofErr w:type="spellEnd"/>
      <w:r>
        <w:t xml:space="preserve">, Claudia </w:t>
      </w:r>
      <w:proofErr w:type="spellStart"/>
      <w:r>
        <w:t>Probe</w:t>
      </w:r>
      <w:proofErr w:type="spellEnd"/>
      <w:r>
        <w:t xml:space="preserve">. </w:t>
      </w:r>
    </w:p>
    <w:p w:rsidR="00FF0C1A" w:rsidRDefault="00FF0C1A" w:rsidP="00A2152E">
      <w:pPr>
        <w:jc w:val="both"/>
      </w:pPr>
    </w:p>
    <w:p w:rsidR="00FF0C1A" w:rsidRDefault="00FF0C1A" w:rsidP="00A2152E">
      <w:pPr>
        <w:jc w:val="both"/>
      </w:pPr>
      <w:r w:rsidRPr="00CF4E86">
        <w:rPr>
          <w:b/>
        </w:rPr>
        <w:t>Didáctica de la matemática</w:t>
      </w:r>
      <w:r>
        <w:t xml:space="preserve">. Profesor Adjunto dedicación exclusiva interino (s/c 157): se aprueba el jurado. </w:t>
      </w:r>
    </w:p>
    <w:p w:rsidR="00FF0C1A" w:rsidRDefault="00FF0C1A" w:rsidP="00A64007">
      <w:pPr>
        <w:rPr>
          <w:lang w:eastAsia="es-AR"/>
        </w:rPr>
      </w:pPr>
      <w:r>
        <w:rPr>
          <w:lang w:eastAsia="es-AR"/>
        </w:rPr>
        <w:t xml:space="preserve">Titulares: </w:t>
      </w:r>
      <w:r w:rsidRPr="005F22D5">
        <w:rPr>
          <w:lang w:eastAsia="es-AR"/>
        </w:rPr>
        <w:t xml:space="preserve">Patricia </w:t>
      </w:r>
      <w:proofErr w:type="spellStart"/>
      <w:r w:rsidRPr="005F22D5">
        <w:rPr>
          <w:lang w:eastAsia="es-AR"/>
        </w:rPr>
        <w:t>Sadovsky</w:t>
      </w:r>
      <w:proofErr w:type="spellEnd"/>
      <w:r>
        <w:rPr>
          <w:lang w:eastAsia="es-AR"/>
        </w:rPr>
        <w:t xml:space="preserve">, Juan Sabia, Gema </w:t>
      </w:r>
      <w:proofErr w:type="spellStart"/>
      <w:r>
        <w:rPr>
          <w:lang w:eastAsia="es-AR"/>
        </w:rPr>
        <w:t>Fioriti</w:t>
      </w:r>
      <w:proofErr w:type="spellEnd"/>
      <w:r>
        <w:rPr>
          <w:lang w:eastAsia="es-AR"/>
        </w:rPr>
        <w:t xml:space="preserve"> </w:t>
      </w:r>
    </w:p>
    <w:p w:rsidR="00FF0C1A" w:rsidRPr="005F22D5" w:rsidRDefault="00FF0C1A" w:rsidP="00A64007">
      <w:pPr>
        <w:rPr>
          <w:lang w:eastAsia="es-AR"/>
        </w:rPr>
      </w:pPr>
      <w:r>
        <w:rPr>
          <w:lang w:eastAsia="es-AR"/>
        </w:rPr>
        <w:t xml:space="preserve">Suplentes: Fernando </w:t>
      </w:r>
      <w:proofErr w:type="spellStart"/>
      <w:r>
        <w:rPr>
          <w:lang w:eastAsia="es-AR"/>
        </w:rPr>
        <w:t>Bifano</w:t>
      </w:r>
      <w:proofErr w:type="spellEnd"/>
      <w:r>
        <w:rPr>
          <w:lang w:eastAsia="es-AR"/>
        </w:rPr>
        <w:t xml:space="preserve">, </w:t>
      </w:r>
      <w:proofErr w:type="spellStart"/>
      <w:r w:rsidRPr="005F22D5">
        <w:rPr>
          <w:lang w:eastAsia="es-AR"/>
        </w:rPr>
        <w:t>Betina</w:t>
      </w:r>
      <w:proofErr w:type="spellEnd"/>
      <w:r w:rsidRPr="005F22D5">
        <w:rPr>
          <w:lang w:eastAsia="es-AR"/>
        </w:rPr>
        <w:t xml:space="preserve"> Duarte</w:t>
      </w:r>
      <w:r>
        <w:rPr>
          <w:lang w:eastAsia="es-AR"/>
        </w:rPr>
        <w:t xml:space="preserve">, </w:t>
      </w:r>
      <w:r w:rsidRPr="005F22D5">
        <w:rPr>
          <w:lang w:eastAsia="es-AR"/>
        </w:rPr>
        <w:t xml:space="preserve">Graciela </w:t>
      </w:r>
      <w:proofErr w:type="spellStart"/>
      <w:r w:rsidRPr="005F22D5">
        <w:rPr>
          <w:lang w:eastAsia="es-AR"/>
        </w:rPr>
        <w:t>Chemello</w:t>
      </w:r>
      <w:proofErr w:type="spellEnd"/>
      <w:r w:rsidRPr="005F22D5">
        <w:rPr>
          <w:lang w:eastAsia="es-AR"/>
        </w:rPr>
        <w:t xml:space="preserve">  </w:t>
      </w:r>
    </w:p>
    <w:p w:rsidR="00FF0C1A" w:rsidRDefault="00FF0C1A" w:rsidP="00A2152E">
      <w:pPr>
        <w:jc w:val="both"/>
      </w:pPr>
    </w:p>
    <w:p w:rsidR="00FF0C1A" w:rsidRDefault="00FF0C1A" w:rsidP="00A2152E">
      <w:pPr>
        <w:jc w:val="both"/>
      </w:pPr>
      <w:r>
        <w:t>Se solicit</w:t>
      </w:r>
      <w:r w:rsidR="00735CB3">
        <w:t>ó</w:t>
      </w:r>
      <w:r>
        <w:t xml:space="preserve"> la prórroga del cargo de:</w:t>
      </w:r>
    </w:p>
    <w:p w:rsidR="00FF0C1A" w:rsidRDefault="00FF0C1A" w:rsidP="00A2152E">
      <w:pPr>
        <w:jc w:val="both"/>
      </w:pPr>
      <w:r>
        <w:t xml:space="preserve">Leonardo González </w:t>
      </w:r>
      <w:proofErr w:type="spellStart"/>
      <w:r>
        <w:t>Galli</w:t>
      </w:r>
      <w:proofErr w:type="spellEnd"/>
      <w:r>
        <w:t xml:space="preserve"> (Adjunto simple interino, concurso en marcha).</w:t>
      </w:r>
    </w:p>
    <w:p w:rsidR="00FF0C1A" w:rsidRDefault="00FF0C1A" w:rsidP="00A2152E">
      <w:pPr>
        <w:jc w:val="both"/>
      </w:pPr>
    </w:p>
    <w:p w:rsidR="00FF0C1A" w:rsidRDefault="00FF0C1A" w:rsidP="00A2152E">
      <w:pPr>
        <w:jc w:val="both"/>
        <w:rPr>
          <w:b/>
          <w:u w:val="single"/>
        </w:rPr>
      </w:pPr>
    </w:p>
    <w:p w:rsidR="00FF0C1A" w:rsidRDefault="00FF0C1A" w:rsidP="004439BB">
      <w:pPr>
        <w:ind w:firstLine="708"/>
        <w:jc w:val="both"/>
      </w:pPr>
      <w:r>
        <w:t>6</w:t>
      </w:r>
      <w:r w:rsidRPr="002C07FB">
        <w:t xml:space="preserve">. Proyecto de investigadores </w:t>
      </w:r>
      <w:r>
        <w:t>nó</w:t>
      </w:r>
      <w:r w:rsidRPr="002C07FB">
        <w:t>veles</w:t>
      </w:r>
      <w:r>
        <w:t>: el 6 de junio cierra la inscripción.</w:t>
      </w:r>
      <w:r w:rsidR="00EB1457">
        <w:t xml:space="preserve"> </w:t>
      </w:r>
      <w:r w:rsidR="00735CB3">
        <w:t xml:space="preserve">Fecha de selección a definir por el jurado designado. </w:t>
      </w:r>
    </w:p>
    <w:p w:rsidR="00FF0C1A" w:rsidRDefault="00FF0C1A" w:rsidP="00A2152E">
      <w:pPr>
        <w:jc w:val="both"/>
      </w:pPr>
    </w:p>
    <w:p w:rsidR="00FF0C1A" w:rsidRDefault="00FF0C1A" w:rsidP="004439BB">
      <w:pPr>
        <w:ind w:firstLine="708"/>
        <w:jc w:val="both"/>
      </w:pPr>
      <w:r>
        <w:t>7. Se plantea el tema de dinero disponible de cargos no ocupados:</w:t>
      </w:r>
    </w:p>
    <w:p w:rsidR="00FF0C1A" w:rsidRDefault="00FF0C1A" w:rsidP="00173240">
      <w:pPr>
        <w:tabs>
          <w:tab w:val="left" w:pos="2505"/>
        </w:tabs>
        <w:ind w:firstLine="708"/>
        <w:rPr>
          <w:b/>
        </w:rPr>
      </w:pPr>
    </w:p>
    <w:p w:rsidR="00FF0C1A" w:rsidRPr="00CF4E86" w:rsidRDefault="00FF0C1A" w:rsidP="00173240">
      <w:pPr>
        <w:tabs>
          <w:tab w:val="left" w:pos="2505"/>
        </w:tabs>
        <w:ind w:firstLine="708"/>
        <w:rPr>
          <w:b/>
        </w:rPr>
      </w:pPr>
      <w:r>
        <w:rPr>
          <w:b/>
        </w:rPr>
        <w:t xml:space="preserve">A) </w:t>
      </w:r>
      <w:r w:rsidRPr="00CF4E86">
        <w:rPr>
          <w:b/>
        </w:rPr>
        <w:t>Cargo (252-TIC) Adjunto exclusiva</w:t>
      </w:r>
    </w:p>
    <w:p w:rsidR="00FF0C1A" w:rsidRDefault="00FF0C1A" w:rsidP="00173240">
      <w:pPr>
        <w:tabs>
          <w:tab w:val="left" w:pos="2505"/>
        </w:tabs>
        <w:ind w:firstLine="708"/>
      </w:pPr>
      <w:r>
        <w:t>Actualmente usado en:</w:t>
      </w:r>
    </w:p>
    <w:p w:rsidR="00735CB3" w:rsidRDefault="00FF0C1A" w:rsidP="00173240">
      <w:pPr>
        <w:tabs>
          <w:tab w:val="left" w:pos="2505"/>
        </w:tabs>
        <w:ind w:firstLine="708"/>
      </w:pPr>
      <w:r>
        <w:t>18 % Ay 1era simple (Geraldine Chadwick)</w:t>
      </w:r>
      <w:r w:rsidR="00565CA5">
        <w:t>, hasta 31 julio de 2016.</w:t>
      </w:r>
    </w:p>
    <w:p w:rsidR="00FF0C1A" w:rsidRDefault="00FF0C1A" w:rsidP="00173240">
      <w:pPr>
        <w:tabs>
          <w:tab w:val="left" w:pos="2505"/>
        </w:tabs>
        <w:ind w:firstLine="708"/>
      </w:pPr>
      <w:r>
        <w:t xml:space="preserve">73 % Ay 1era exclusiva (Rafael Amador), hasta 31 julio de 2016. </w:t>
      </w:r>
    </w:p>
    <w:p w:rsidR="00735CB3" w:rsidRDefault="00735CB3" w:rsidP="00173240">
      <w:pPr>
        <w:tabs>
          <w:tab w:val="left" w:pos="2505"/>
        </w:tabs>
        <w:ind w:firstLine="708"/>
      </w:pPr>
      <w:r>
        <w:t xml:space="preserve">17 % Ay 1era simple </w:t>
      </w:r>
      <w:proofErr w:type="spellStart"/>
      <w:r>
        <w:t>Did</w:t>
      </w:r>
      <w:proofErr w:type="spellEnd"/>
      <w:r>
        <w:t xml:space="preserve"> </w:t>
      </w:r>
      <w:proofErr w:type="spellStart"/>
      <w:r>
        <w:t>Gral</w:t>
      </w:r>
      <w:proofErr w:type="spellEnd"/>
      <w:r>
        <w:t xml:space="preserve"> (Eugenia </w:t>
      </w:r>
      <w:proofErr w:type="spellStart"/>
      <w:r>
        <w:t>Grotz</w:t>
      </w:r>
      <w:proofErr w:type="spellEnd"/>
      <w:r>
        <w:t>)</w:t>
      </w:r>
      <w:r w:rsidR="00565CA5">
        <w:t>,</w:t>
      </w:r>
      <w:r>
        <w:t xml:space="preserve"> de marzo a julio 2016.</w:t>
      </w:r>
    </w:p>
    <w:p w:rsidR="00FF0C1A" w:rsidRDefault="00FF0C1A" w:rsidP="00173240">
      <w:pPr>
        <w:tabs>
          <w:tab w:val="left" w:pos="2505"/>
        </w:tabs>
        <w:ind w:firstLine="708"/>
      </w:pPr>
    </w:p>
    <w:p w:rsidR="00FF0C1A" w:rsidRDefault="00FF0C1A" w:rsidP="00EB1457">
      <w:pPr>
        <w:tabs>
          <w:tab w:val="left" w:pos="2505"/>
        </w:tabs>
        <w:ind w:firstLine="708"/>
      </w:pPr>
      <w:r w:rsidRPr="002344ED">
        <w:rPr>
          <w:lang w:val="pt-BR"/>
        </w:rPr>
        <w:t>A partir de agosto de 2016</w:t>
      </w:r>
      <w:r w:rsidR="00EB1457">
        <w:rPr>
          <w:lang w:val="pt-BR"/>
        </w:rPr>
        <w:t xml:space="preserve"> </w:t>
      </w:r>
      <w:proofErr w:type="spellStart"/>
      <w:r w:rsidR="00271178">
        <w:rPr>
          <w:lang w:val="pt-BR"/>
        </w:rPr>
        <w:t>usarlos</w:t>
      </w:r>
      <w:proofErr w:type="spellEnd"/>
      <w:r w:rsidR="00EB1457">
        <w:t xml:space="preserve"> para</w:t>
      </w:r>
      <w:r w:rsidR="00271178">
        <w:t>:</w:t>
      </w:r>
    </w:p>
    <w:p w:rsidR="00EB1457" w:rsidRPr="002344ED" w:rsidRDefault="00EB1457" w:rsidP="00EB1457">
      <w:pPr>
        <w:tabs>
          <w:tab w:val="left" w:pos="2505"/>
        </w:tabs>
        <w:ind w:firstLine="708"/>
      </w:pPr>
    </w:p>
    <w:p w:rsidR="00FF0C1A" w:rsidRDefault="000B4298" w:rsidP="000B4298">
      <w:pPr>
        <w:tabs>
          <w:tab w:val="left" w:pos="2505"/>
        </w:tabs>
        <w:ind w:firstLine="708"/>
      </w:pPr>
      <w:r>
        <w:t>Un cargo e</w:t>
      </w:r>
      <w:r w:rsidR="00EB1457">
        <w:t>quiparado de JTP</w:t>
      </w:r>
      <w:r w:rsidR="00A31DB2">
        <w:t xml:space="preserve"> simple</w:t>
      </w:r>
      <w:r w:rsidR="00EB1457">
        <w:t xml:space="preserve"> docentes nóveles</w:t>
      </w:r>
      <w:r w:rsidR="00936A46">
        <w:t>.</w:t>
      </w:r>
      <w:r w:rsidR="00401D1D">
        <w:t xml:space="preserve"> Selección en marcha. </w:t>
      </w:r>
    </w:p>
    <w:p w:rsidR="000B4298" w:rsidRDefault="000B4298" w:rsidP="00173240">
      <w:pPr>
        <w:tabs>
          <w:tab w:val="left" w:pos="2505"/>
        </w:tabs>
        <w:ind w:firstLine="708"/>
        <w:rPr>
          <w:b/>
        </w:rPr>
      </w:pPr>
    </w:p>
    <w:p w:rsidR="00FF0C1A" w:rsidRPr="00CF4E86" w:rsidRDefault="00FF0C1A" w:rsidP="00173240">
      <w:pPr>
        <w:tabs>
          <w:tab w:val="left" w:pos="2505"/>
        </w:tabs>
        <w:ind w:firstLine="708"/>
        <w:rPr>
          <w:b/>
        </w:rPr>
      </w:pPr>
      <w:r>
        <w:rPr>
          <w:b/>
        </w:rPr>
        <w:t xml:space="preserve">B) </w:t>
      </w:r>
      <w:r w:rsidRPr="00CF4E86">
        <w:rPr>
          <w:b/>
        </w:rPr>
        <w:t>Cargo (157-Matemática) Adjunto exclusiva</w:t>
      </w:r>
    </w:p>
    <w:p w:rsidR="00EB1457" w:rsidRDefault="00EB1457" w:rsidP="00173240">
      <w:pPr>
        <w:tabs>
          <w:tab w:val="left" w:pos="2505"/>
        </w:tabs>
        <w:ind w:firstLine="708"/>
      </w:pPr>
    </w:p>
    <w:p w:rsidR="00FF0C1A" w:rsidRPr="00735CB3" w:rsidRDefault="00FF0C1A" w:rsidP="00173240">
      <w:pPr>
        <w:tabs>
          <w:tab w:val="left" w:pos="2505"/>
        </w:tabs>
        <w:ind w:firstLine="708"/>
        <w:rPr>
          <w:u w:val="single"/>
        </w:rPr>
      </w:pPr>
      <w:r w:rsidRPr="00735CB3">
        <w:rPr>
          <w:u w:val="single"/>
        </w:rPr>
        <w:t>Usado hasta el momento:</w:t>
      </w:r>
    </w:p>
    <w:p w:rsidR="00FF0C1A" w:rsidRDefault="00FF0C1A" w:rsidP="00173240">
      <w:pPr>
        <w:tabs>
          <w:tab w:val="left" w:pos="2505"/>
        </w:tabs>
        <w:ind w:firstLine="708"/>
      </w:pPr>
      <w:r>
        <w:t xml:space="preserve">55 % enero para Ay 1era simple </w:t>
      </w:r>
      <w:proofErr w:type="spellStart"/>
      <w:r>
        <w:t>Psicol</w:t>
      </w:r>
      <w:proofErr w:type="spellEnd"/>
      <w:r>
        <w:t xml:space="preserve"> adolescencia (Carolina </w:t>
      </w:r>
      <w:proofErr w:type="spellStart"/>
      <w:r>
        <w:t>Ferreyra</w:t>
      </w:r>
      <w:proofErr w:type="spellEnd"/>
      <w:r>
        <w:t>) de mayo al 31 julio de 2016.</w:t>
      </w:r>
    </w:p>
    <w:p w:rsidR="00FF0C1A" w:rsidRDefault="00FF0C1A" w:rsidP="00F63267">
      <w:pPr>
        <w:tabs>
          <w:tab w:val="left" w:pos="2910"/>
        </w:tabs>
        <w:ind w:firstLine="708"/>
      </w:pPr>
    </w:p>
    <w:p w:rsidR="00FF0C1A" w:rsidRDefault="00FF0C1A" w:rsidP="00173240">
      <w:pPr>
        <w:tabs>
          <w:tab w:val="left" w:pos="2505"/>
        </w:tabs>
        <w:ind w:firstLine="708"/>
      </w:pPr>
      <w:r>
        <w:t>67 % febrero para diferencia entre 1era simple y adjunto simple (Cecilia Acevedo) de agosto 2016 a febrero 2017.</w:t>
      </w:r>
    </w:p>
    <w:p w:rsidR="00735CB3" w:rsidRDefault="00735CB3" w:rsidP="00173240">
      <w:pPr>
        <w:tabs>
          <w:tab w:val="left" w:pos="2505"/>
        </w:tabs>
        <w:ind w:firstLine="708"/>
      </w:pPr>
    </w:p>
    <w:p w:rsidR="00FF0C1A" w:rsidRDefault="00FF0C1A" w:rsidP="00173240">
      <w:pPr>
        <w:tabs>
          <w:tab w:val="left" w:pos="2910"/>
        </w:tabs>
        <w:ind w:firstLine="708"/>
      </w:pPr>
    </w:p>
    <w:p w:rsidR="00735CB3" w:rsidRDefault="00735CB3" w:rsidP="00173240">
      <w:pPr>
        <w:tabs>
          <w:tab w:val="left" w:pos="2910"/>
        </w:tabs>
        <w:ind w:firstLine="708"/>
      </w:pPr>
      <w:r>
        <w:t>Se usará:</w:t>
      </w:r>
    </w:p>
    <w:p w:rsidR="00735CB3" w:rsidRDefault="00735CB3" w:rsidP="00735CB3">
      <w:pPr>
        <w:tabs>
          <w:tab w:val="left" w:pos="2505"/>
        </w:tabs>
        <w:ind w:firstLine="708"/>
      </w:pPr>
      <w:r>
        <w:t xml:space="preserve">Para prorrogar  el cargo de </w:t>
      </w:r>
      <w:r w:rsidR="000B4298">
        <w:t xml:space="preserve">C. </w:t>
      </w:r>
      <w:proofErr w:type="spellStart"/>
      <w:r>
        <w:t>Ferreyra</w:t>
      </w:r>
      <w:proofErr w:type="spellEnd"/>
      <w:r>
        <w:t xml:space="preserve"> de agosto 2016 a febrero 2017.</w:t>
      </w:r>
    </w:p>
    <w:p w:rsidR="00735CB3" w:rsidRDefault="00735CB3" w:rsidP="00173240">
      <w:pPr>
        <w:tabs>
          <w:tab w:val="left" w:pos="2910"/>
        </w:tabs>
        <w:ind w:firstLine="708"/>
      </w:pPr>
    </w:p>
    <w:p w:rsidR="00A31DB2" w:rsidRDefault="00A31DB2" w:rsidP="000B4298">
      <w:pPr>
        <w:tabs>
          <w:tab w:val="left" w:pos="2910"/>
          <w:tab w:val="right" w:pos="8838"/>
        </w:tabs>
      </w:pPr>
    </w:p>
    <w:p w:rsidR="00A31DB2" w:rsidRDefault="00A31DB2" w:rsidP="000B4298">
      <w:pPr>
        <w:jc w:val="both"/>
      </w:pPr>
      <w:r>
        <w:lastRenderedPageBreak/>
        <w:t>Geraldine Chadwick: Tercera en el orden de mérito, nombrarla durante el segundo cuatrimestre (agosto 2016 a febrero 2017) para hacerse cargo de la</w:t>
      </w:r>
      <w:r w:rsidR="00DB7C1B">
        <w:t xml:space="preserve"> docencia en el curso de verano.</w:t>
      </w:r>
    </w:p>
    <w:p w:rsidR="00FF0C1A" w:rsidRDefault="00FF0C1A" w:rsidP="00A31DB2">
      <w:pPr>
        <w:tabs>
          <w:tab w:val="left" w:pos="2910"/>
          <w:tab w:val="right" w:pos="8838"/>
        </w:tabs>
      </w:pPr>
      <w:r>
        <w:t xml:space="preserve"> </w:t>
      </w:r>
    </w:p>
    <w:p w:rsidR="00DB7C1B" w:rsidRDefault="00B82380" w:rsidP="000B4298">
      <w:pPr>
        <w:tabs>
          <w:tab w:val="left" w:pos="2505"/>
        </w:tabs>
      </w:pPr>
      <w:r>
        <w:t xml:space="preserve">Un cargo de Ay 1era simple para Didáctica </w:t>
      </w:r>
      <w:proofErr w:type="spellStart"/>
      <w:r>
        <w:t>gral.</w:t>
      </w:r>
      <w:proofErr w:type="spellEnd"/>
      <w:r>
        <w:t xml:space="preserve"> (interino, orden de mérito del concurso regular del área) de agosto 2016 a febrero 2017. Concurso en marcha.</w:t>
      </w:r>
      <w:r w:rsidR="00DB7C1B">
        <w:t xml:space="preserve"> </w:t>
      </w:r>
    </w:p>
    <w:p w:rsidR="00BE2A61" w:rsidRDefault="00BE2A61" w:rsidP="00A1013A">
      <w:pPr>
        <w:tabs>
          <w:tab w:val="left" w:pos="2910"/>
          <w:tab w:val="right" w:pos="8838"/>
        </w:tabs>
        <w:ind w:firstLine="708"/>
        <w:rPr>
          <w:b/>
        </w:rPr>
      </w:pPr>
    </w:p>
    <w:p w:rsidR="00FF0C1A" w:rsidRDefault="00FF0C1A" w:rsidP="00A1013A">
      <w:pPr>
        <w:tabs>
          <w:tab w:val="left" w:pos="2910"/>
          <w:tab w:val="right" w:pos="8838"/>
        </w:tabs>
        <w:ind w:firstLine="708"/>
      </w:pPr>
    </w:p>
    <w:p w:rsidR="00FF0C1A" w:rsidRDefault="00B82380" w:rsidP="00A1013A">
      <w:pPr>
        <w:tabs>
          <w:tab w:val="left" w:pos="2910"/>
          <w:tab w:val="right" w:pos="8838"/>
        </w:tabs>
        <w:ind w:firstLine="708"/>
      </w:pPr>
      <w:r>
        <w:rPr>
          <w:b/>
        </w:rPr>
        <w:t>C</w:t>
      </w:r>
      <w:r w:rsidR="00FF0C1A" w:rsidRPr="006B57A9">
        <w:rPr>
          <w:b/>
        </w:rPr>
        <w:t>)</w:t>
      </w:r>
      <w:r w:rsidR="00FF0C1A">
        <w:t xml:space="preserve"> </w:t>
      </w:r>
      <w:r w:rsidR="00FF0C1A" w:rsidRPr="00A1013A">
        <w:rPr>
          <w:b/>
        </w:rPr>
        <w:t>Un cargo de Ay 1era simple interino</w:t>
      </w:r>
      <w:r w:rsidR="00FF0C1A">
        <w:t xml:space="preserve">, </w:t>
      </w:r>
      <w:proofErr w:type="spellStart"/>
      <w:r w:rsidR="00FF0C1A">
        <w:t>Psicol</w:t>
      </w:r>
      <w:proofErr w:type="spellEnd"/>
      <w:r w:rsidR="00FF0C1A">
        <w:t xml:space="preserve"> del aprendizaje, libre por pedido de licencia de Acevedo en mayo 2016 a la actualidad (selección en marcha): 2 meses libres. </w:t>
      </w:r>
    </w:p>
    <w:p w:rsidR="00FF0C1A" w:rsidRDefault="00FF0C1A" w:rsidP="00A1013A">
      <w:pPr>
        <w:tabs>
          <w:tab w:val="left" w:pos="2910"/>
          <w:tab w:val="right" w:pos="8838"/>
        </w:tabs>
        <w:ind w:firstLine="708"/>
      </w:pPr>
    </w:p>
    <w:p w:rsidR="00FF0C1A" w:rsidRDefault="00FF0C1A" w:rsidP="00A2152E">
      <w:pPr>
        <w:jc w:val="both"/>
      </w:pPr>
    </w:p>
    <w:p w:rsidR="00936A46" w:rsidRDefault="00936A46" w:rsidP="00A2152E">
      <w:pPr>
        <w:jc w:val="both"/>
      </w:pPr>
    </w:p>
    <w:p w:rsidR="00FF0C1A" w:rsidRDefault="00FF0C1A" w:rsidP="0065777E">
      <w:pPr>
        <w:ind w:firstLine="360"/>
        <w:jc w:val="both"/>
      </w:pPr>
      <w:r>
        <w:t xml:space="preserve">8. Se aprueban los pedidos de licencia con goce de haberes de: </w:t>
      </w:r>
      <w:r w:rsidRPr="00FA7AB7">
        <w:t xml:space="preserve">Leonor </w:t>
      </w:r>
      <w:proofErr w:type="spellStart"/>
      <w:r w:rsidRPr="00FA7AB7">
        <w:t>Bonan</w:t>
      </w:r>
      <w:proofErr w:type="spellEnd"/>
      <w:r w:rsidRPr="00FA7AB7">
        <w:t xml:space="preserve">, Elsa </w:t>
      </w:r>
      <w:proofErr w:type="spellStart"/>
      <w:r w:rsidRPr="00FA7AB7">
        <w:t>Meinardi</w:t>
      </w:r>
      <w:proofErr w:type="spellEnd"/>
      <w:r w:rsidRPr="00FA7AB7">
        <w:t xml:space="preserve">, Rafael Amador, Agustín </w:t>
      </w:r>
      <w:proofErr w:type="spellStart"/>
      <w:r w:rsidRPr="00FA7AB7">
        <w:t>Adúriz</w:t>
      </w:r>
      <w:proofErr w:type="spellEnd"/>
      <w:r w:rsidRPr="00FA7AB7">
        <w:t xml:space="preserve"> Bravo, Martín Pé</w:t>
      </w:r>
      <w:r>
        <w:t xml:space="preserve">rgola, por asistencia a congresos en el mes de julio y se informa que a partir de la fecha las licencias se comunicarán en la web de la carrera. </w:t>
      </w:r>
    </w:p>
    <w:p w:rsidR="00FF0C1A" w:rsidRDefault="00FF0C1A" w:rsidP="00DC1F03">
      <w:pPr>
        <w:jc w:val="both"/>
      </w:pPr>
    </w:p>
    <w:p w:rsidR="00FF0C1A" w:rsidRDefault="00FF0C1A" w:rsidP="00017BE3">
      <w:pPr>
        <w:ind w:firstLine="360"/>
        <w:jc w:val="both"/>
      </w:pPr>
      <w:r>
        <w:t>9. Se informa que la próxima reunión de la comisión se realizará el lunes 4 de julio de 2016, a las 14 h.</w:t>
      </w:r>
    </w:p>
    <w:p w:rsidR="00FF0C1A" w:rsidRDefault="00FF0C1A" w:rsidP="00DC1F03">
      <w:pPr>
        <w:jc w:val="both"/>
      </w:pPr>
    </w:p>
    <w:p w:rsidR="00FF0C1A" w:rsidRPr="009368BD" w:rsidRDefault="00FF0C1A" w:rsidP="00DC1F03">
      <w:pPr>
        <w:jc w:val="both"/>
      </w:pPr>
      <w:r>
        <w:t>Se levanta la sesión siendo las di</w:t>
      </w:r>
      <w:bookmarkStart w:id="0" w:name="_GoBack"/>
      <w:bookmarkEnd w:id="0"/>
      <w:r>
        <w:t>ecisiete horas y diez minutos.</w:t>
      </w:r>
    </w:p>
    <w:sectPr w:rsidR="00FF0C1A" w:rsidRPr="009368BD" w:rsidSect="006C1A0D">
      <w:headerReference w:type="default" r:id="rId8"/>
      <w:pgSz w:w="12240" w:h="15840"/>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9A" w:rsidRDefault="00957D9A" w:rsidP="00A31DB2">
      <w:r>
        <w:separator/>
      </w:r>
    </w:p>
  </w:endnote>
  <w:endnote w:type="continuationSeparator" w:id="0">
    <w:p w:rsidR="00957D9A" w:rsidRDefault="00957D9A" w:rsidP="00A3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9A" w:rsidRDefault="00957D9A" w:rsidP="00A31DB2">
      <w:r>
        <w:separator/>
      </w:r>
    </w:p>
  </w:footnote>
  <w:footnote w:type="continuationSeparator" w:id="0">
    <w:p w:rsidR="00957D9A" w:rsidRDefault="00957D9A" w:rsidP="00A3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9165"/>
      <w:docPartObj>
        <w:docPartGallery w:val="Page Numbers (Top of Page)"/>
        <w:docPartUnique/>
      </w:docPartObj>
    </w:sdtPr>
    <w:sdtEndPr/>
    <w:sdtContent>
      <w:p w:rsidR="00A31DB2" w:rsidRDefault="00A31DB2">
        <w:pPr>
          <w:pStyle w:val="Encabezado"/>
          <w:jc w:val="center"/>
        </w:pPr>
        <w:r>
          <w:fldChar w:fldCharType="begin"/>
        </w:r>
        <w:r>
          <w:instrText>PAGE   \* MERGEFORMAT</w:instrText>
        </w:r>
        <w:r>
          <w:fldChar w:fldCharType="separate"/>
        </w:r>
        <w:r w:rsidR="00FE099E" w:rsidRPr="00FE099E">
          <w:rPr>
            <w:noProof/>
            <w:lang w:val="es-ES"/>
          </w:rPr>
          <w:t>6</w:t>
        </w:r>
        <w:r>
          <w:fldChar w:fldCharType="end"/>
        </w:r>
      </w:p>
    </w:sdtContent>
  </w:sdt>
  <w:p w:rsidR="00A31DB2" w:rsidRDefault="00A31D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FAF"/>
    <w:multiLevelType w:val="hybridMultilevel"/>
    <w:tmpl w:val="FA1CCB08"/>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3BE33AC9"/>
    <w:multiLevelType w:val="multilevel"/>
    <w:tmpl w:val="FA1CCB0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7F066C9B"/>
    <w:multiLevelType w:val="hybridMultilevel"/>
    <w:tmpl w:val="4F8C12E6"/>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93"/>
    <w:rsid w:val="00017BE3"/>
    <w:rsid w:val="000B4298"/>
    <w:rsid w:val="0015456A"/>
    <w:rsid w:val="0016655E"/>
    <w:rsid w:val="00173240"/>
    <w:rsid w:val="002344ED"/>
    <w:rsid w:val="00271178"/>
    <w:rsid w:val="0029127C"/>
    <w:rsid w:val="002C07FB"/>
    <w:rsid w:val="002C5652"/>
    <w:rsid w:val="002E1E3A"/>
    <w:rsid w:val="002F0708"/>
    <w:rsid w:val="002F120D"/>
    <w:rsid w:val="003777E5"/>
    <w:rsid w:val="003E1D54"/>
    <w:rsid w:val="00401D1D"/>
    <w:rsid w:val="004439BB"/>
    <w:rsid w:val="004F27D3"/>
    <w:rsid w:val="00551FCF"/>
    <w:rsid w:val="00562456"/>
    <w:rsid w:val="00565CA5"/>
    <w:rsid w:val="005F22D5"/>
    <w:rsid w:val="0065777E"/>
    <w:rsid w:val="00680602"/>
    <w:rsid w:val="006912B1"/>
    <w:rsid w:val="006B57A9"/>
    <w:rsid w:val="006C1A0D"/>
    <w:rsid w:val="006E3CBC"/>
    <w:rsid w:val="00735CB3"/>
    <w:rsid w:val="00784B6B"/>
    <w:rsid w:val="007F721C"/>
    <w:rsid w:val="008A5B3E"/>
    <w:rsid w:val="009368BD"/>
    <w:rsid w:val="00936A46"/>
    <w:rsid w:val="00957D9A"/>
    <w:rsid w:val="009B09DC"/>
    <w:rsid w:val="009F535C"/>
    <w:rsid w:val="00A1013A"/>
    <w:rsid w:val="00A2152E"/>
    <w:rsid w:val="00A26274"/>
    <w:rsid w:val="00A31DB2"/>
    <w:rsid w:val="00A61D3B"/>
    <w:rsid w:val="00A64007"/>
    <w:rsid w:val="00AA6CFC"/>
    <w:rsid w:val="00B21068"/>
    <w:rsid w:val="00B242D2"/>
    <w:rsid w:val="00B71835"/>
    <w:rsid w:val="00B82380"/>
    <w:rsid w:val="00BC272F"/>
    <w:rsid w:val="00BE2A61"/>
    <w:rsid w:val="00C103E7"/>
    <w:rsid w:val="00C31165"/>
    <w:rsid w:val="00C344C6"/>
    <w:rsid w:val="00C944FA"/>
    <w:rsid w:val="00C97607"/>
    <w:rsid w:val="00CB070D"/>
    <w:rsid w:val="00CF4E86"/>
    <w:rsid w:val="00DB7C1B"/>
    <w:rsid w:val="00DC1F03"/>
    <w:rsid w:val="00DD6736"/>
    <w:rsid w:val="00E01147"/>
    <w:rsid w:val="00E11766"/>
    <w:rsid w:val="00E53A93"/>
    <w:rsid w:val="00EB1457"/>
    <w:rsid w:val="00EC2C83"/>
    <w:rsid w:val="00EE2FD4"/>
    <w:rsid w:val="00EE40AB"/>
    <w:rsid w:val="00F21475"/>
    <w:rsid w:val="00F63267"/>
    <w:rsid w:val="00FA7AB7"/>
    <w:rsid w:val="00FD57E7"/>
    <w:rsid w:val="00FE099E"/>
    <w:rsid w:val="00FF0A71"/>
    <w:rsid w:val="00FF0C1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0D"/>
    <w:rPr>
      <w:sz w:val="24"/>
      <w:szCs w:val="24"/>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80602"/>
    <w:pPr>
      <w:ind w:left="720"/>
      <w:contextualSpacing/>
    </w:pPr>
  </w:style>
  <w:style w:type="paragraph" w:styleId="Encabezado">
    <w:name w:val="header"/>
    <w:basedOn w:val="Normal"/>
    <w:link w:val="EncabezadoCar"/>
    <w:uiPriority w:val="99"/>
    <w:unhideWhenUsed/>
    <w:rsid w:val="00A31DB2"/>
    <w:pPr>
      <w:tabs>
        <w:tab w:val="center" w:pos="4419"/>
        <w:tab w:val="right" w:pos="8838"/>
      </w:tabs>
    </w:pPr>
  </w:style>
  <w:style w:type="character" w:customStyle="1" w:styleId="EncabezadoCar">
    <w:name w:val="Encabezado Car"/>
    <w:basedOn w:val="Fuentedeprrafopredeter"/>
    <w:link w:val="Encabezado"/>
    <w:uiPriority w:val="99"/>
    <w:rsid w:val="00A31DB2"/>
    <w:rPr>
      <w:sz w:val="24"/>
      <w:szCs w:val="24"/>
      <w:lang w:val="es-AR" w:eastAsia="en-US"/>
    </w:rPr>
  </w:style>
  <w:style w:type="paragraph" w:styleId="Piedepgina">
    <w:name w:val="footer"/>
    <w:basedOn w:val="Normal"/>
    <w:link w:val="PiedepginaCar"/>
    <w:uiPriority w:val="99"/>
    <w:unhideWhenUsed/>
    <w:rsid w:val="00A31DB2"/>
    <w:pPr>
      <w:tabs>
        <w:tab w:val="center" w:pos="4419"/>
        <w:tab w:val="right" w:pos="8838"/>
      </w:tabs>
    </w:pPr>
  </w:style>
  <w:style w:type="character" w:customStyle="1" w:styleId="PiedepginaCar">
    <w:name w:val="Pie de página Car"/>
    <w:basedOn w:val="Fuentedeprrafopredeter"/>
    <w:link w:val="Piedepgina"/>
    <w:uiPriority w:val="99"/>
    <w:rsid w:val="00A31DB2"/>
    <w:rPr>
      <w:sz w:val="24"/>
      <w:szCs w:val="24"/>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0D"/>
    <w:rPr>
      <w:sz w:val="24"/>
      <w:szCs w:val="24"/>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80602"/>
    <w:pPr>
      <w:ind w:left="720"/>
      <w:contextualSpacing/>
    </w:pPr>
  </w:style>
  <w:style w:type="paragraph" w:styleId="Encabezado">
    <w:name w:val="header"/>
    <w:basedOn w:val="Normal"/>
    <w:link w:val="EncabezadoCar"/>
    <w:uiPriority w:val="99"/>
    <w:unhideWhenUsed/>
    <w:rsid w:val="00A31DB2"/>
    <w:pPr>
      <w:tabs>
        <w:tab w:val="center" w:pos="4419"/>
        <w:tab w:val="right" w:pos="8838"/>
      </w:tabs>
    </w:pPr>
  </w:style>
  <w:style w:type="character" w:customStyle="1" w:styleId="EncabezadoCar">
    <w:name w:val="Encabezado Car"/>
    <w:basedOn w:val="Fuentedeprrafopredeter"/>
    <w:link w:val="Encabezado"/>
    <w:uiPriority w:val="99"/>
    <w:rsid w:val="00A31DB2"/>
    <w:rPr>
      <w:sz w:val="24"/>
      <w:szCs w:val="24"/>
      <w:lang w:val="es-AR" w:eastAsia="en-US"/>
    </w:rPr>
  </w:style>
  <w:style w:type="paragraph" w:styleId="Piedepgina">
    <w:name w:val="footer"/>
    <w:basedOn w:val="Normal"/>
    <w:link w:val="PiedepginaCar"/>
    <w:uiPriority w:val="99"/>
    <w:unhideWhenUsed/>
    <w:rsid w:val="00A31DB2"/>
    <w:pPr>
      <w:tabs>
        <w:tab w:val="center" w:pos="4419"/>
        <w:tab w:val="right" w:pos="8838"/>
      </w:tabs>
    </w:pPr>
  </w:style>
  <w:style w:type="character" w:customStyle="1" w:styleId="PiedepginaCar">
    <w:name w:val="Pie de página Car"/>
    <w:basedOn w:val="Fuentedeprrafopredeter"/>
    <w:link w:val="Piedepgina"/>
    <w:uiPriority w:val="99"/>
    <w:rsid w:val="00A31DB2"/>
    <w:rPr>
      <w:sz w:val="24"/>
      <w:szCs w:val="24"/>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1978</Words>
  <Characters>10879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Acta de la Sesión de la Comisión de Carrera de los Profesorados del jueves 2 de junio de 2016</vt:lpstr>
    </vt:vector>
  </TitlesOfParts>
  <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la Comisión de Carrera de los Profesorados del jueves 2 de junio de 2016</dc:title>
  <dc:creator>Secretaría</dc:creator>
  <cp:lastModifiedBy>Elsa</cp:lastModifiedBy>
  <cp:revision>2</cp:revision>
  <dcterms:created xsi:type="dcterms:W3CDTF">2016-06-10T12:55:00Z</dcterms:created>
  <dcterms:modified xsi:type="dcterms:W3CDTF">2016-06-10T12:55:00Z</dcterms:modified>
</cp:coreProperties>
</file>