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Pr="00CB1DFE" w:rsidRDefault="00257422">
      <w:pPr>
        <w:rPr>
          <w:rFonts w:ascii="Arial" w:hAnsi="Arial" w:cs="Arial"/>
          <w:b/>
          <w:sz w:val="32"/>
          <w:szCs w:val="32"/>
          <w:u w:val="single"/>
        </w:rPr>
      </w:pPr>
      <w:r w:rsidRPr="00CB1DFE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257422" w:rsidRDefault="00257422">
      <w:pPr>
        <w:rPr>
          <w:rFonts w:ascii="Arial" w:hAnsi="Arial" w:cs="Arial"/>
          <w:sz w:val="32"/>
          <w:szCs w:val="32"/>
        </w:rPr>
      </w:pPr>
    </w:p>
    <w:p w:rsidR="00257422" w:rsidRPr="00CB1DFE" w:rsidRDefault="00257422">
      <w:pPr>
        <w:rPr>
          <w:rFonts w:ascii="Arial" w:hAnsi="Arial" w:cs="Arial"/>
          <w:sz w:val="24"/>
          <w:szCs w:val="24"/>
          <w:u w:val="single"/>
        </w:rPr>
      </w:pPr>
      <w:r w:rsidRPr="00CB1DFE">
        <w:rPr>
          <w:rFonts w:ascii="Arial" w:hAnsi="Arial" w:cs="Arial"/>
          <w:sz w:val="32"/>
          <w:szCs w:val="32"/>
          <w:u w:val="single"/>
        </w:rPr>
        <w:t>Comisión de Carrera</w:t>
      </w:r>
    </w:p>
    <w:p w:rsidR="00257422" w:rsidRDefault="00257422">
      <w:pPr>
        <w:rPr>
          <w:rFonts w:ascii="Arial" w:hAnsi="Arial" w:cs="Arial"/>
          <w:sz w:val="24"/>
          <w:szCs w:val="24"/>
        </w:rPr>
      </w:pPr>
    </w:p>
    <w:p w:rsidR="00257422" w:rsidRPr="00257422" w:rsidRDefault="00257422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la renuncia de la Dra. Diana </w:t>
      </w:r>
      <w:proofErr w:type="spellStart"/>
      <w:r>
        <w:rPr>
          <w:rFonts w:ascii="Arial" w:hAnsi="Arial" w:cs="Arial"/>
          <w:sz w:val="24"/>
          <w:szCs w:val="24"/>
        </w:rPr>
        <w:t>Bekerman</w:t>
      </w:r>
      <w:proofErr w:type="spellEnd"/>
      <w:r>
        <w:rPr>
          <w:rFonts w:ascii="Arial" w:hAnsi="Arial" w:cs="Arial"/>
          <w:sz w:val="24"/>
          <w:szCs w:val="24"/>
        </w:rPr>
        <w:t xml:space="preserve"> al cargo de miembro titular del jurado que entenderá en el concurso llamado para cubrir un cargo de ayudante de primera dedicación parcial regular (s/c 226) del área de Didáctica de la Química, cargo que en la actualidad ocupa la </w:t>
      </w:r>
      <w:proofErr w:type="spellStart"/>
      <w:r>
        <w:rPr>
          <w:rFonts w:ascii="Arial" w:hAnsi="Arial" w:cs="Arial"/>
          <w:sz w:val="24"/>
          <w:szCs w:val="24"/>
        </w:rPr>
        <w:t>Lic</w:t>
      </w:r>
      <w:proofErr w:type="spellEnd"/>
      <w:r>
        <w:rPr>
          <w:rFonts w:ascii="Arial" w:hAnsi="Arial" w:cs="Arial"/>
          <w:sz w:val="24"/>
          <w:szCs w:val="24"/>
        </w:rPr>
        <w:t xml:space="preserve">  María Angélica Di Giacomo, y solicitando se designe en dicho cargo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la Dra. Rosario Soriano. La renuncia obedece a que la Dra. </w:t>
      </w:r>
      <w:proofErr w:type="spellStart"/>
      <w:r>
        <w:rPr>
          <w:rFonts w:ascii="Arial" w:hAnsi="Arial" w:cs="Arial"/>
          <w:sz w:val="24"/>
          <w:szCs w:val="24"/>
        </w:rPr>
        <w:t>Bekerman</w:t>
      </w:r>
      <w:proofErr w:type="spellEnd"/>
      <w:r>
        <w:rPr>
          <w:rFonts w:ascii="Arial" w:hAnsi="Arial" w:cs="Arial"/>
          <w:sz w:val="24"/>
          <w:szCs w:val="24"/>
        </w:rPr>
        <w:t xml:space="preserve"> ha dirigido un proyecto </w:t>
      </w:r>
      <w:proofErr w:type="spellStart"/>
      <w:r>
        <w:rPr>
          <w:rFonts w:ascii="Arial" w:hAnsi="Arial" w:cs="Arial"/>
          <w:sz w:val="24"/>
          <w:szCs w:val="24"/>
        </w:rPr>
        <w:t>UBACyT</w:t>
      </w:r>
      <w:proofErr w:type="spellEnd"/>
      <w:r w:rsidR="00C45BC8">
        <w:rPr>
          <w:rFonts w:ascii="Arial" w:hAnsi="Arial" w:cs="Arial"/>
          <w:sz w:val="24"/>
          <w:szCs w:val="24"/>
        </w:rPr>
        <w:t xml:space="preserve"> en el que se hallaban incluidos dos de los postulantes y tener publicaciones recientes con los mismos.</w:t>
      </w:r>
    </w:p>
    <w:p w:rsidR="00257422" w:rsidRDefault="00257422" w:rsidP="00257422">
      <w:pPr>
        <w:jc w:val="both"/>
        <w:rPr>
          <w:rFonts w:ascii="Arial" w:hAnsi="Arial" w:cs="Arial"/>
          <w:sz w:val="32"/>
          <w:szCs w:val="32"/>
        </w:rPr>
      </w:pPr>
    </w:p>
    <w:p w:rsidR="00257422" w:rsidRDefault="00C45BC8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proponiendo el Jurado que entenderá en el concurso regular para cubrir dos cargos de ayudante de  primera con dedicación parcial (s/c 218 y 318) </w:t>
      </w:r>
      <w:r w:rsidR="009D6428">
        <w:rPr>
          <w:rFonts w:ascii="Arial" w:hAnsi="Arial" w:cs="Arial"/>
          <w:sz w:val="24"/>
          <w:szCs w:val="24"/>
        </w:rPr>
        <w:t>del área Didáctica de las Ciencias Naturales de la siguiente manera:</w:t>
      </w:r>
    </w:p>
    <w:p w:rsidR="009D6428" w:rsidRDefault="009D6428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Miembros Titulares: Dra. Laura </w:t>
      </w:r>
      <w:proofErr w:type="spellStart"/>
      <w:r>
        <w:rPr>
          <w:rFonts w:ascii="Arial" w:hAnsi="Arial" w:cs="Arial"/>
          <w:sz w:val="24"/>
          <w:szCs w:val="24"/>
        </w:rPr>
        <w:t>Levin</w:t>
      </w:r>
      <w:proofErr w:type="spellEnd"/>
      <w:r>
        <w:rPr>
          <w:rFonts w:ascii="Arial" w:hAnsi="Arial" w:cs="Arial"/>
          <w:sz w:val="24"/>
          <w:szCs w:val="24"/>
        </w:rPr>
        <w:t xml:space="preserve">, Dr. Alejandro </w:t>
      </w:r>
      <w:proofErr w:type="spellStart"/>
      <w:r>
        <w:rPr>
          <w:rFonts w:ascii="Arial" w:hAnsi="Arial" w:cs="Arial"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, Prof. Francisco López </w:t>
      </w:r>
      <w:proofErr w:type="spellStart"/>
      <w:r>
        <w:rPr>
          <w:rFonts w:ascii="Arial" w:hAnsi="Arial" w:cs="Arial"/>
          <w:sz w:val="24"/>
          <w:szCs w:val="24"/>
        </w:rPr>
        <w:t>Arriazu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9D6428" w:rsidRDefault="009D6428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Miembros suplentes: </w:t>
      </w:r>
      <w:r w:rsidR="00B0302B">
        <w:rPr>
          <w:rFonts w:ascii="Arial" w:hAnsi="Arial" w:cs="Arial"/>
          <w:sz w:val="24"/>
          <w:szCs w:val="24"/>
        </w:rPr>
        <w:t xml:space="preserve">Mg. </w:t>
      </w:r>
      <w:proofErr w:type="spellStart"/>
      <w:r w:rsidR="00B0302B">
        <w:rPr>
          <w:rFonts w:ascii="Arial" w:hAnsi="Arial" w:cs="Arial"/>
          <w:sz w:val="24"/>
          <w:szCs w:val="24"/>
        </w:rPr>
        <w:t>Debora</w:t>
      </w:r>
      <w:proofErr w:type="spellEnd"/>
      <w:r w:rsidR="00B0302B">
        <w:rPr>
          <w:rFonts w:ascii="Arial" w:hAnsi="Arial" w:cs="Arial"/>
          <w:sz w:val="24"/>
          <w:szCs w:val="24"/>
        </w:rPr>
        <w:t xml:space="preserve"> Schneider, Mg. Javier </w:t>
      </w:r>
      <w:proofErr w:type="spellStart"/>
      <w:r w:rsidR="00B0302B">
        <w:rPr>
          <w:rFonts w:ascii="Arial" w:hAnsi="Arial" w:cs="Arial"/>
          <w:sz w:val="24"/>
          <w:szCs w:val="24"/>
        </w:rPr>
        <w:t>Simon</w:t>
      </w:r>
      <w:proofErr w:type="spellEnd"/>
      <w:r w:rsidR="00B0302B">
        <w:rPr>
          <w:rFonts w:ascii="Arial" w:hAnsi="Arial" w:cs="Arial"/>
          <w:sz w:val="24"/>
          <w:szCs w:val="24"/>
        </w:rPr>
        <w:t xml:space="preserve"> y Prof. Diego Arias Regalía.</w:t>
      </w: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E27B12" w:rsidRDefault="002132A0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docentes de la Dra. 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 luego de su licencia con goce de haberes entre el 6 y el 9 de abril para asistir al dictado de un curso en la Universidad Nacional de San Luis (</w:t>
      </w: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483.919)</w:t>
      </w:r>
    </w:p>
    <w:p w:rsidR="002132A0" w:rsidRDefault="002132A0" w:rsidP="00257422">
      <w:pPr>
        <w:jc w:val="both"/>
        <w:rPr>
          <w:rFonts w:ascii="Arial" w:hAnsi="Arial" w:cs="Arial"/>
          <w:sz w:val="24"/>
          <w:szCs w:val="24"/>
        </w:rPr>
      </w:pPr>
    </w:p>
    <w:p w:rsidR="002132A0" w:rsidRDefault="002132A0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docentes del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luego de su licencia con goce de  haberes entre el 29 de marzo y el 2 de abril para participar de un tribunal de Tesis de Maestría en la Universidad  Estadual de </w:t>
      </w:r>
      <w:proofErr w:type="spellStart"/>
      <w:r>
        <w:rPr>
          <w:rFonts w:ascii="Arial" w:hAnsi="Arial" w:cs="Arial"/>
          <w:sz w:val="24"/>
          <w:szCs w:val="24"/>
        </w:rPr>
        <w:t>Londina</w:t>
      </w:r>
      <w:proofErr w:type="spellEnd"/>
      <w:r>
        <w:rPr>
          <w:rFonts w:ascii="Arial" w:hAnsi="Arial" w:cs="Arial"/>
          <w:sz w:val="24"/>
          <w:szCs w:val="24"/>
        </w:rPr>
        <w:t>, Brasil</w:t>
      </w:r>
    </w:p>
    <w:p w:rsidR="002132A0" w:rsidRDefault="002132A0" w:rsidP="00257422">
      <w:pPr>
        <w:jc w:val="both"/>
        <w:rPr>
          <w:rFonts w:ascii="Arial" w:hAnsi="Arial" w:cs="Arial"/>
          <w:sz w:val="24"/>
          <w:szCs w:val="24"/>
        </w:rPr>
      </w:pPr>
    </w:p>
    <w:p w:rsidR="002132A0" w:rsidRDefault="00FE1807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licencia con goce de haberes de la Lic. Geraldine Chadwick entre el 14 y el 22 de mayo para asistir a trabajo de campo en dos escuelas de Chaco y Formosa e INFOD.</w:t>
      </w:r>
    </w:p>
    <w:p w:rsidR="00FE1807" w:rsidRDefault="00FE1807" w:rsidP="00257422">
      <w:pPr>
        <w:jc w:val="both"/>
        <w:rPr>
          <w:rFonts w:ascii="Arial" w:hAnsi="Arial" w:cs="Arial"/>
          <w:sz w:val="24"/>
          <w:szCs w:val="24"/>
        </w:rPr>
      </w:pPr>
    </w:p>
    <w:p w:rsidR="00FE1807" w:rsidRDefault="00FE1807" w:rsidP="00257422">
      <w:pPr>
        <w:jc w:val="both"/>
        <w:rPr>
          <w:rFonts w:ascii="Arial" w:hAnsi="Arial" w:cs="Arial"/>
          <w:sz w:val="24"/>
          <w:szCs w:val="24"/>
        </w:rPr>
      </w:pPr>
      <w:r w:rsidRPr="00FE1807">
        <w:rPr>
          <w:rFonts w:ascii="Arial" w:hAnsi="Arial" w:cs="Arial"/>
          <w:sz w:val="24"/>
          <w:szCs w:val="24"/>
        </w:rPr>
        <w:t xml:space="preserve">Solicitud de licencia con goce de haberes de la </w:t>
      </w:r>
      <w:r>
        <w:rPr>
          <w:rFonts w:ascii="Arial" w:hAnsi="Arial" w:cs="Arial"/>
          <w:sz w:val="24"/>
          <w:szCs w:val="24"/>
        </w:rPr>
        <w:t xml:space="preserve">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E1807">
        <w:rPr>
          <w:rFonts w:ascii="Arial" w:hAnsi="Arial" w:cs="Arial"/>
          <w:sz w:val="24"/>
          <w:szCs w:val="24"/>
        </w:rPr>
        <w:t>entre el 14 y el 22 de mayo para asistir a trabajo de campo en dos escuelas de Chaco y Formosa e INFOD.</w:t>
      </w: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Pr="00CB1DFE" w:rsidRDefault="00B0302B" w:rsidP="00257422">
      <w:pPr>
        <w:jc w:val="both"/>
        <w:rPr>
          <w:rFonts w:ascii="Arial" w:hAnsi="Arial" w:cs="Arial"/>
          <w:sz w:val="24"/>
          <w:szCs w:val="24"/>
          <w:u w:val="single"/>
        </w:rPr>
      </w:pPr>
      <w:r w:rsidRPr="00CB1DFE">
        <w:rPr>
          <w:rFonts w:ascii="Arial" w:hAnsi="Arial" w:cs="Arial"/>
          <w:sz w:val="32"/>
          <w:szCs w:val="32"/>
          <w:u w:val="single"/>
        </w:rPr>
        <w:lastRenderedPageBreak/>
        <w:t xml:space="preserve">Instituto de Investigaciones </w:t>
      </w:r>
      <w:proofErr w:type="spellStart"/>
      <w:r w:rsidRPr="00CB1DFE">
        <w:rPr>
          <w:rFonts w:ascii="Arial" w:hAnsi="Arial" w:cs="Arial"/>
          <w:sz w:val="32"/>
          <w:szCs w:val="32"/>
          <w:u w:val="single"/>
        </w:rPr>
        <w:t>CeFIEC</w:t>
      </w:r>
      <w:proofErr w:type="spellEnd"/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elevando la solicitud de Incentivos 2015 de los siguientes investigadores:</w:t>
      </w:r>
    </w:p>
    <w:p w:rsidR="00B0302B" w:rsidRDefault="00B0302B" w:rsidP="002574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Bravo, Agustín,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, Leonor,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 xml:space="preserve">, Lydia, </w:t>
      </w:r>
      <w:proofErr w:type="spellStart"/>
      <w:r>
        <w:rPr>
          <w:rFonts w:ascii="Arial" w:hAnsi="Arial" w:cs="Arial"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, Alejandro,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, Leonardo,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, Elsa y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>, Andrea</w:t>
      </w:r>
    </w:p>
    <w:p w:rsidR="00CB1DFE" w:rsidRDefault="00CB1DFE" w:rsidP="00257422">
      <w:pPr>
        <w:jc w:val="both"/>
        <w:rPr>
          <w:rFonts w:ascii="Arial" w:hAnsi="Arial" w:cs="Arial"/>
          <w:sz w:val="24"/>
          <w:szCs w:val="24"/>
        </w:rPr>
      </w:pPr>
    </w:p>
    <w:p w:rsidR="00CB1DFE" w:rsidRDefault="00CB1DFE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de Servicios Becas UBA </w:t>
      </w:r>
    </w:p>
    <w:p w:rsidR="00CB1DFE" w:rsidRDefault="00CB1DFE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Gastón Pérez, director de Beca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</w:p>
    <w:p w:rsidR="00CB1DFE" w:rsidRDefault="00CB1DFE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Martín Pérgola, directora de  Beca: Dra.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</w:p>
    <w:p w:rsidR="00CB1DFE" w:rsidRDefault="00CB1DFE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Becaria Geraldine Chadwick directora de Beca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2E31D8" w:rsidRDefault="002E31D8" w:rsidP="00257422">
      <w:pPr>
        <w:jc w:val="both"/>
        <w:rPr>
          <w:rFonts w:ascii="Arial" w:hAnsi="Arial" w:cs="Arial"/>
          <w:sz w:val="24"/>
          <w:szCs w:val="24"/>
        </w:rPr>
      </w:pPr>
    </w:p>
    <w:p w:rsidR="0058097F" w:rsidRDefault="0058097F" w:rsidP="00257422">
      <w:pPr>
        <w:jc w:val="both"/>
        <w:rPr>
          <w:rFonts w:ascii="Arial" w:hAnsi="Arial" w:cs="Arial"/>
          <w:sz w:val="32"/>
          <w:szCs w:val="32"/>
        </w:rPr>
      </w:pPr>
    </w:p>
    <w:p w:rsidR="002E31D8" w:rsidRPr="00CB1DFE" w:rsidRDefault="002E31D8" w:rsidP="0025742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B1DFE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2E31D8" w:rsidRPr="0058097F" w:rsidRDefault="002E31D8" w:rsidP="00257422">
      <w:pPr>
        <w:jc w:val="both"/>
        <w:rPr>
          <w:rFonts w:ascii="Arial" w:hAnsi="Arial" w:cs="Arial"/>
          <w:sz w:val="32"/>
          <w:szCs w:val="32"/>
        </w:rPr>
      </w:pPr>
    </w:p>
    <w:p w:rsidR="002E31D8" w:rsidRPr="00CB1DFE" w:rsidRDefault="002E31D8" w:rsidP="00257422">
      <w:pPr>
        <w:jc w:val="both"/>
        <w:rPr>
          <w:rFonts w:ascii="Arial" w:hAnsi="Arial" w:cs="Arial"/>
          <w:sz w:val="32"/>
          <w:szCs w:val="32"/>
          <w:u w:val="single"/>
        </w:rPr>
      </w:pPr>
      <w:r w:rsidRPr="00CB1DFE">
        <w:rPr>
          <w:rFonts w:ascii="Arial" w:hAnsi="Arial" w:cs="Arial"/>
          <w:sz w:val="32"/>
          <w:szCs w:val="32"/>
          <w:u w:val="single"/>
        </w:rPr>
        <w:t>Comisión de Carrera</w:t>
      </w:r>
    </w:p>
    <w:p w:rsidR="00AA16DE" w:rsidRDefault="00AA16DE" w:rsidP="00257422">
      <w:pPr>
        <w:jc w:val="both"/>
        <w:rPr>
          <w:rFonts w:ascii="Arial" w:hAnsi="Arial" w:cs="Arial"/>
          <w:sz w:val="32"/>
          <w:szCs w:val="32"/>
        </w:rPr>
      </w:pPr>
    </w:p>
    <w:p w:rsidR="002E31D8" w:rsidRDefault="00AA16DE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N° 758/16 – Autorizar el dictado del curso de Post-Grado Educación científica en contextos de Interculturalidad, de 96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>. De duración Aprobar el programa  del mismo. Aprobar un puntaje máximo de tres puntos para la carrera de Doctorado</w:t>
      </w:r>
      <w:r w:rsidR="00484100">
        <w:rPr>
          <w:rFonts w:ascii="Arial" w:hAnsi="Arial" w:cs="Arial"/>
          <w:sz w:val="24"/>
          <w:szCs w:val="24"/>
        </w:rPr>
        <w:t xml:space="preserve">. Aprobar un arancel de 100 módulos. </w:t>
      </w:r>
    </w:p>
    <w:p w:rsidR="00484100" w:rsidRDefault="00484100" w:rsidP="00257422">
      <w:pPr>
        <w:jc w:val="both"/>
        <w:rPr>
          <w:rFonts w:ascii="Arial" w:hAnsi="Arial" w:cs="Arial"/>
          <w:sz w:val="24"/>
          <w:szCs w:val="24"/>
        </w:rPr>
      </w:pPr>
    </w:p>
    <w:p w:rsidR="002E31D8" w:rsidRDefault="002E31D8" w:rsidP="0025742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Res.D</w:t>
      </w:r>
      <w:proofErr w:type="spellEnd"/>
      <w:r>
        <w:rPr>
          <w:rFonts w:ascii="Arial" w:hAnsi="Arial" w:cs="Arial"/>
          <w:sz w:val="24"/>
          <w:szCs w:val="24"/>
        </w:rPr>
        <w:t xml:space="preserve"> N° 608/15 – Prorrogar la designación de la Lic. Eugenia </w:t>
      </w:r>
      <w:proofErr w:type="spellStart"/>
      <w:r>
        <w:rPr>
          <w:rFonts w:ascii="Arial" w:hAnsi="Arial" w:cs="Arial"/>
          <w:sz w:val="24"/>
          <w:szCs w:val="24"/>
        </w:rPr>
        <w:t>Grotz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1° de marzo hasta la sustanciación del concurso regular y no más allá del 31 de julio de 2016 en un cargo de ayudante de primera dedicación parcial interino (s/c 628)</w:t>
      </w:r>
    </w:p>
    <w:p w:rsidR="002E31D8" w:rsidRDefault="002E31D8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gasto que demande será financiado con el 17 % de los fondos provenientes del cargo de Profesor Adjunto dedicación exclusiva s/c 252 (*) cargo autorizado por la comisión ad-hoc</w:t>
      </w:r>
    </w:p>
    <w:p w:rsidR="002E31D8" w:rsidRDefault="002E31D8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El cargo de profesor adjunto dedicación exclusiva s/c 252 fue utilizado anteriormente para financiar dos cargos de ayudante de primera  dedicación parcial uno el s/c 628 </w:t>
      </w:r>
      <w:proofErr w:type="spellStart"/>
      <w:r>
        <w:rPr>
          <w:rFonts w:ascii="Arial" w:hAnsi="Arial" w:cs="Arial"/>
          <w:sz w:val="24"/>
          <w:szCs w:val="24"/>
        </w:rPr>
        <w:t>Grotz</w:t>
      </w:r>
      <w:proofErr w:type="spellEnd"/>
      <w:r>
        <w:rPr>
          <w:rFonts w:ascii="Arial" w:hAnsi="Arial" w:cs="Arial"/>
          <w:sz w:val="24"/>
          <w:szCs w:val="24"/>
        </w:rPr>
        <w:t xml:space="preserve">, Eugenia y el s/c 711 Pérgola, Martín y un cargo de ayudante de primera dedicación exclusiva s/c 180 Amador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>, Rafael.</w:t>
      </w:r>
    </w:p>
    <w:p w:rsidR="009C02F4" w:rsidRDefault="009C02F4" w:rsidP="00257422">
      <w:pPr>
        <w:jc w:val="both"/>
        <w:rPr>
          <w:rFonts w:ascii="Arial" w:hAnsi="Arial" w:cs="Arial"/>
          <w:sz w:val="24"/>
          <w:szCs w:val="24"/>
        </w:rPr>
      </w:pPr>
    </w:p>
    <w:p w:rsidR="009C02F4" w:rsidRDefault="009C02F4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N° 661/16 Designar a partir del día de la fecha, hasta tanto el Consejo Superior resuelva su designación regular y no más allá del 28 de febrero de 2019 a la Lic. Perla </w:t>
      </w:r>
      <w:proofErr w:type="spellStart"/>
      <w:r>
        <w:rPr>
          <w:rFonts w:ascii="Arial" w:hAnsi="Arial" w:cs="Arial"/>
          <w:sz w:val="24"/>
          <w:szCs w:val="24"/>
        </w:rPr>
        <w:t>Zelmanovich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Profesora Adjunta con dedicación parcial interina del área Psicología y Aprendizaje sub-área Adolescencia.</w:t>
      </w:r>
    </w:p>
    <w:p w:rsidR="009C02F4" w:rsidRDefault="009C02F4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(Este cargo fue creado con los fondos vacantes provenientes del cargo de Profesor Adjunto con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(s/c 2)</w:t>
      </w:r>
    </w:p>
    <w:p w:rsidR="0058097F" w:rsidRDefault="0058097F" w:rsidP="00257422">
      <w:pPr>
        <w:jc w:val="both"/>
        <w:rPr>
          <w:rFonts w:ascii="Arial" w:hAnsi="Arial" w:cs="Arial"/>
          <w:sz w:val="24"/>
          <w:szCs w:val="24"/>
        </w:rPr>
      </w:pPr>
    </w:p>
    <w:p w:rsidR="0058097F" w:rsidRDefault="0058097F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574/16 – Ratificar la resolución por la cual se designa ad-</w:t>
      </w:r>
      <w:proofErr w:type="spellStart"/>
      <w:r>
        <w:rPr>
          <w:rFonts w:ascii="Arial" w:hAnsi="Arial" w:cs="Arial"/>
          <w:sz w:val="24"/>
          <w:szCs w:val="24"/>
        </w:rPr>
        <w:t>referendum</w:t>
      </w:r>
      <w:proofErr w:type="spellEnd"/>
      <w:r>
        <w:rPr>
          <w:rFonts w:ascii="Arial" w:hAnsi="Arial" w:cs="Arial"/>
          <w:sz w:val="24"/>
          <w:szCs w:val="24"/>
        </w:rPr>
        <w:t xml:space="preserve"> de este Consejo Directivo a la Dra. Daniela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 xml:space="preserve"> como Directora Alterna del Instituto de Cálculo por un período de dos años.</w:t>
      </w:r>
    </w:p>
    <w:p w:rsidR="0058097F" w:rsidRDefault="0058097F" w:rsidP="00257422">
      <w:pPr>
        <w:jc w:val="both"/>
        <w:rPr>
          <w:rFonts w:ascii="Arial" w:hAnsi="Arial" w:cs="Arial"/>
          <w:sz w:val="24"/>
          <w:szCs w:val="24"/>
        </w:rPr>
      </w:pPr>
    </w:p>
    <w:p w:rsidR="00CB1DFE" w:rsidRDefault="00CB1DFE" w:rsidP="0058097F">
      <w:pPr>
        <w:jc w:val="both"/>
        <w:rPr>
          <w:rFonts w:ascii="Arial" w:hAnsi="Arial" w:cs="Arial"/>
          <w:sz w:val="24"/>
          <w:szCs w:val="24"/>
        </w:rPr>
      </w:pPr>
    </w:p>
    <w:p w:rsidR="00CB1DFE" w:rsidRDefault="00CB1DFE" w:rsidP="0058097F">
      <w:pPr>
        <w:jc w:val="both"/>
        <w:rPr>
          <w:rFonts w:ascii="Arial" w:hAnsi="Arial" w:cs="Arial"/>
          <w:sz w:val="24"/>
          <w:szCs w:val="24"/>
        </w:rPr>
      </w:pP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Res. CD N° 782/16 - </w:t>
      </w:r>
      <w:r w:rsidRPr="0058097F">
        <w:rPr>
          <w:rFonts w:ascii="Arial" w:hAnsi="Arial" w:cs="Arial"/>
          <w:sz w:val="24"/>
          <w:szCs w:val="24"/>
        </w:rPr>
        <w:t>: Expresar la necesidad de imp</w:t>
      </w:r>
      <w:r>
        <w:rPr>
          <w:rFonts w:ascii="Arial" w:hAnsi="Arial" w:cs="Arial"/>
          <w:sz w:val="24"/>
          <w:szCs w:val="24"/>
        </w:rPr>
        <w:t xml:space="preserve">lementar un Boleto Educativo de </w:t>
      </w:r>
      <w:r w:rsidRPr="0058097F">
        <w:rPr>
          <w:rFonts w:ascii="Arial" w:hAnsi="Arial" w:cs="Arial"/>
          <w:sz w:val="24"/>
          <w:szCs w:val="24"/>
        </w:rPr>
        <w:t>alcance nacional que beneficie a estudian</w:t>
      </w:r>
      <w:r>
        <w:rPr>
          <w:rFonts w:ascii="Arial" w:hAnsi="Arial" w:cs="Arial"/>
          <w:sz w:val="24"/>
          <w:szCs w:val="24"/>
        </w:rPr>
        <w:t xml:space="preserve">tes y trabajadores de todos los </w:t>
      </w:r>
      <w:r w:rsidRPr="0058097F">
        <w:rPr>
          <w:rFonts w:ascii="Arial" w:hAnsi="Arial" w:cs="Arial"/>
          <w:sz w:val="24"/>
          <w:szCs w:val="24"/>
        </w:rPr>
        <w:t>niveles de la educac</w:t>
      </w:r>
      <w:r>
        <w:rPr>
          <w:rFonts w:ascii="Arial" w:hAnsi="Arial" w:cs="Arial"/>
          <w:sz w:val="24"/>
          <w:szCs w:val="24"/>
        </w:rPr>
        <w:t xml:space="preserve">ión pública de gestión estatal. </w:t>
      </w:r>
      <w:r w:rsidRPr="0058097F">
        <w:rPr>
          <w:rFonts w:ascii="Arial" w:hAnsi="Arial" w:cs="Arial"/>
          <w:sz w:val="24"/>
          <w:szCs w:val="24"/>
        </w:rPr>
        <w:t>Solicitar al Consej</w:t>
      </w:r>
      <w:r>
        <w:rPr>
          <w:rFonts w:ascii="Arial" w:hAnsi="Arial" w:cs="Arial"/>
          <w:sz w:val="24"/>
          <w:szCs w:val="24"/>
        </w:rPr>
        <w:t xml:space="preserve">o Superior que se expida por la </w:t>
      </w:r>
      <w:r w:rsidRPr="0058097F">
        <w:rPr>
          <w:rFonts w:ascii="Arial" w:hAnsi="Arial" w:cs="Arial"/>
          <w:sz w:val="24"/>
          <w:szCs w:val="24"/>
        </w:rPr>
        <w:t>implementación de un Boleto Educativo Nacional.</w:t>
      </w: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r w:rsidRPr="0058097F">
        <w:rPr>
          <w:rFonts w:ascii="Arial" w:hAnsi="Arial" w:cs="Arial"/>
          <w:sz w:val="24"/>
          <w:szCs w:val="24"/>
        </w:rPr>
        <w:t>Exhortar a las Cámaras de Senadores y Diputados Congreso de</w:t>
      </w: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097F">
        <w:rPr>
          <w:rFonts w:ascii="Arial" w:hAnsi="Arial" w:cs="Arial"/>
          <w:sz w:val="24"/>
          <w:szCs w:val="24"/>
        </w:rPr>
        <w:t>la</w:t>
      </w:r>
      <w:proofErr w:type="gramEnd"/>
      <w:r w:rsidRPr="0058097F">
        <w:rPr>
          <w:rFonts w:ascii="Arial" w:hAnsi="Arial" w:cs="Arial"/>
          <w:sz w:val="24"/>
          <w:szCs w:val="24"/>
        </w:rPr>
        <w:t xml:space="preserve"> Nación, como a la Legislatura de la Ciudad Autónoma de  Buenos Aires, a</w:t>
      </w: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097F">
        <w:rPr>
          <w:rFonts w:ascii="Arial" w:hAnsi="Arial" w:cs="Arial"/>
          <w:sz w:val="24"/>
          <w:szCs w:val="24"/>
        </w:rPr>
        <w:t>avanzar</w:t>
      </w:r>
      <w:proofErr w:type="gramEnd"/>
      <w:r w:rsidRPr="0058097F">
        <w:rPr>
          <w:rFonts w:ascii="Arial" w:hAnsi="Arial" w:cs="Arial"/>
          <w:sz w:val="24"/>
          <w:szCs w:val="24"/>
        </w:rPr>
        <w:t xml:space="preserve"> en el tratamiento y la aprobación de los proyectos presentados que</w:t>
      </w: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097F">
        <w:rPr>
          <w:rFonts w:ascii="Arial" w:hAnsi="Arial" w:cs="Arial"/>
          <w:sz w:val="24"/>
          <w:szCs w:val="24"/>
        </w:rPr>
        <w:t>plantean</w:t>
      </w:r>
      <w:proofErr w:type="gramEnd"/>
      <w:r w:rsidRPr="0058097F">
        <w:rPr>
          <w:rFonts w:ascii="Arial" w:hAnsi="Arial" w:cs="Arial"/>
          <w:sz w:val="24"/>
          <w:szCs w:val="24"/>
        </w:rPr>
        <w:t xml:space="preserve"> la necesidad de implementar un Boleto Educativo.</w:t>
      </w: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r w:rsidRPr="0058097F">
        <w:rPr>
          <w:rFonts w:ascii="Arial" w:hAnsi="Arial" w:cs="Arial"/>
          <w:sz w:val="24"/>
          <w:szCs w:val="24"/>
        </w:rPr>
        <w:t>Solicitar al Sr. Rector de la Universidad de Buenos Aires</w:t>
      </w: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097F">
        <w:rPr>
          <w:rFonts w:ascii="Arial" w:hAnsi="Arial" w:cs="Arial"/>
          <w:sz w:val="24"/>
          <w:szCs w:val="24"/>
        </w:rPr>
        <w:t>arbitre</w:t>
      </w:r>
      <w:proofErr w:type="gramEnd"/>
      <w:r w:rsidRPr="0058097F">
        <w:rPr>
          <w:rFonts w:ascii="Arial" w:hAnsi="Arial" w:cs="Arial"/>
          <w:sz w:val="24"/>
          <w:szCs w:val="24"/>
        </w:rPr>
        <w:t xml:space="preserve"> los medios necesarios que correspondan administrativamente a esta</w:t>
      </w:r>
    </w:p>
    <w:p w:rsidR="0058097F" w:rsidRP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097F">
        <w:rPr>
          <w:rFonts w:ascii="Arial" w:hAnsi="Arial" w:cs="Arial"/>
          <w:sz w:val="24"/>
          <w:szCs w:val="24"/>
        </w:rPr>
        <w:t>institución</w:t>
      </w:r>
      <w:proofErr w:type="gramEnd"/>
      <w:r w:rsidRPr="0058097F">
        <w:rPr>
          <w:rFonts w:ascii="Arial" w:hAnsi="Arial" w:cs="Arial"/>
          <w:sz w:val="24"/>
          <w:szCs w:val="24"/>
        </w:rPr>
        <w:t xml:space="preserve"> en conjunto con la Secretaría de Transporte de la Nación y las</w:t>
      </w:r>
    </w:p>
    <w:p w:rsidR="0058097F" w:rsidRDefault="0058097F" w:rsidP="0058097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097F">
        <w:rPr>
          <w:rFonts w:ascii="Arial" w:hAnsi="Arial" w:cs="Arial"/>
          <w:sz w:val="24"/>
          <w:szCs w:val="24"/>
        </w:rPr>
        <w:t>autoridades</w:t>
      </w:r>
      <w:proofErr w:type="gramEnd"/>
      <w:r w:rsidRPr="0058097F">
        <w:rPr>
          <w:rFonts w:ascii="Arial" w:hAnsi="Arial" w:cs="Arial"/>
          <w:sz w:val="24"/>
          <w:szCs w:val="24"/>
        </w:rPr>
        <w:t xml:space="preserve"> locales, provinciales y nacionales competentes para dicho</w:t>
      </w:r>
      <w:r>
        <w:rPr>
          <w:rFonts w:ascii="Arial" w:hAnsi="Arial" w:cs="Arial"/>
          <w:sz w:val="24"/>
          <w:szCs w:val="24"/>
        </w:rPr>
        <w:t xml:space="preserve"> </w:t>
      </w:r>
      <w:r w:rsidRPr="0058097F">
        <w:rPr>
          <w:rFonts w:ascii="Arial" w:hAnsi="Arial" w:cs="Arial"/>
          <w:sz w:val="24"/>
          <w:szCs w:val="24"/>
        </w:rPr>
        <w:t>propósito.</w:t>
      </w:r>
    </w:p>
    <w:p w:rsidR="0058097F" w:rsidRPr="00B0302B" w:rsidRDefault="003A2EE7" w:rsidP="00257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853/16 – Habilitar el espacio exterior adyacente a  la cara oeste del Pabellón II como Playa de Estacionamiento. Será de  uso gratuito y exclusivo para docentes y no docentes de la FCEN.</w:t>
      </w:r>
    </w:p>
    <w:p w:rsidR="00257422" w:rsidRPr="00257422" w:rsidRDefault="00257422">
      <w:pPr>
        <w:rPr>
          <w:rFonts w:ascii="Arial" w:hAnsi="Arial" w:cs="Arial"/>
          <w:sz w:val="32"/>
          <w:szCs w:val="32"/>
        </w:rPr>
      </w:pPr>
    </w:p>
    <w:sectPr w:rsidR="00257422" w:rsidRPr="00257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22"/>
    <w:rsid w:val="00103AD8"/>
    <w:rsid w:val="002132A0"/>
    <w:rsid w:val="00257422"/>
    <w:rsid w:val="002E31D8"/>
    <w:rsid w:val="003A2EE7"/>
    <w:rsid w:val="00484100"/>
    <w:rsid w:val="0058097F"/>
    <w:rsid w:val="006912B1"/>
    <w:rsid w:val="009C02F4"/>
    <w:rsid w:val="009D6428"/>
    <w:rsid w:val="00AA16DE"/>
    <w:rsid w:val="00B0302B"/>
    <w:rsid w:val="00C45BC8"/>
    <w:rsid w:val="00CB1DFE"/>
    <w:rsid w:val="00E27B12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12</cp:revision>
  <dcterms:created xsi:type="dcterms:W3CDTF">2016-04-14T16:20:00Z</dcterms:created>
  <dcterms:modified xsi:type="dcterms:W3CDTF">2016-04-18T16:25:00Z</dcterms:modified>
</cp:coreProperties>
</file>