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Pr="00C2724F" w:rsidRDefault="004F4054">
      <w:pPr>
        <w:rPr>
          <w:rFonts w:ascii="Arial" w:hAnsi="Arial" w:cs="Arial"/>
          <w:sz w:val="32"/>
          <w:szCs w:val="32"/>
        </w:rPr>
      </w:pPr>
      <w:r w:rsidRPr="00C2724F">
        <w:rPr>
          <w:rFonts w:ascii="Arial" w:hAnsi="Arial" w:cs="Arial"/>
          <w:sz w:val="32"/>
          <w:szCs w:val="32"/>
        </w:rPr>
        <w:t>Notas Enviadas</w:t>
      </w:r>
    </w:p>
    <w:p w:rsidR="004F4054" w:rsidRDefault="004F4054">
      <w:pPr>
        <w:rPr>
          <w:rFonts w:ascii="Arial" w:hAnsi="Arial" w:cs="Arial"/>
          <w:sz w:val="24"/>
          <w:szCs w:val="24"/>
        </w:rPr>
      </w:pPr>
    </w:p>
    <w:p w:rsidR="00615731" w:rsidRPr="00C2724F" w:rsidRDefault="00615731">
      <w:pPr>
        <w:rPr>
          <w:rFonts w:ascii="Arial" w:hAnsi="Arial" w:cs="Arial"/>
          <w:b/>
          <w:sz w:val="24"/>
          <w:szCs w:val="24"/>
        </w:rPr>
      </w:pPr>
      <w:r w:rsidRPr="00C2724F">
        <w:rPr>
          <w:rFonts w:ascii="Arial" w:hAnsi="Arial" w:cs="Arial"/>
          <w:b/>
          <w:sz w:val="24"/>
          <w:szCs w:val="24"/>
        </w:rPr>
        <w:t>Comisión de Carrera</w:t>
      </w:r>
    </w:p>
    <w:p w:rsidR="00615731" w:rsidRDefault="00615731">
      <w:pPr>
        <w:rPr>
          <w:rFonts w:ascii="Arial" w:hAnsi="Arial" w:cs="Arial"/>
          <w:sz w:val="24"/>
          <w:szCs w:val="24"/>
        </w:rPr>
      </w:pPr>
    </w:p>
    <w:p w:rsidR="004F4054" w:rsidRDefault="004F4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Expte. 490.758 vinculado 488 Se solicita seguro de vida para dos alumnas de Didáctica Especial y Práctica de la Enseñanza para Biologia.</w:t>
      </w:r>
    </w:p>
    <w:p w:rsidR="004F4054" w:rsidRDefault="004F4054">
      <w:pPr>
        <w:rPr>
          <w:rFonts w:ascii="Arial" w:hAnsi="Arial" w:cs="Arial"/>
          <w:sz w:val="24"/>
          <w:szCs w:val="24"/>
        </w:rPr>
      </w:pPr>
    </w:p>
    <w:p w:rsidR="004F4054" w:rsidRDefault="004F4054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agregada al Expte. 489.761 vinculado 2 Nota del Mg. Javier Simon comunicando su reintegro al cargo de Profesor Adjunto dedicación semi-exclusiva regular luego de su licencia sin goce de haberes solicitada hasta el 31 de diciembre del corriente año por cargo de mayor Jerarquía.</w:t>
      </w:r>
    </w:p>
    <w:p w:rsidR="004F4054" w:rsidRDefault="004F4054" w:rsidP="004F4054">
      <w:pPr>
        <w:jc w:val="both"/>
        <w:rPr>
          <w:rFonts w:ascii="Arial" w:hAnsi="Arial" w:cs="Arial"/>
          <w:sz w:val="24"/>
          <w:szCs w:val="24"/>
        </w:rPr>
      </w:pPr>
    </w:p>
    <w:p w:rsidR="004F4054" w:rsidRDefault="004F4054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agregada al expte. 504.908 elevando el dictamen del concurso para cubrir un cargo de Ayte. de 1° dedicación parcial regular del área Didáctica de la Matemática y solicitando la designación de la Prof. Verónica Cambriglia a partir del 30 de octubre del corriente año.</w:t>
      </w: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Investigaciones CeFIEC</w:t>
      </w: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Servicios de Septiembre y Octubre de CONICET investigadores Agust</w:t>
      </w:r>
      <w:r w:rsidR="00D00650">
        <w:rPr>
          <w:rFonts w:ascii="Arial" w:hAnsi="Arial" w:cs="Arial"/>
          <w:sz w:val="24"/>
          <w:szCs w:val="24"/>
        </w:rPr>
        <w:t>ín Adúriz Bravo y Leonardo Gonzá</w:t>
      </w:r>
      <w:r>
        <w:rPr>
          <w:rFonts w:ascii="Arial" w:hAnsi="Arial" w:cs="Arial"/>
          <w:sz w:val="24"/>
          <w:szCs w:val="24"/>
        </w:rPr>
        <w:t>lez Galli, y Micaela Kohen beca de fin de Doctorado</w:t>
      </w: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Expte. 499.188 vinculado 18 Fondos, solicita un adelanto  de $ 10.000 para garantizar las actividades del Proyecto Redes “Red de Estudios transdisciplinarios en socio-ecosistemas: reflexiones teóricas  y su aplicación en contextos latinoamericanos” en el marco del convenio  con la Universidad Nacional Autónoma de México (UNAM)</w:t>
      </w:r>
      <w:r w:rsidR="007764B8">
        <w:rPr>
          <w:rFonts w:ascii="Arial" w:hAnsi="Arial" w:cs="Arial"/>
          <w:sz w:val="24"/>
          <w:szCs w:val="24"/>
        </w:rPr>
        <w:t xml:space="preserve"> con sede en Morelia.</w:t>
      </w:r>
    </w:p>
    <w:p w:rsidR="00D00650" w:rsidRDefault="00D00650" w:rsidP="004F4054">
      <w:pPr>
        <w:jc w:val="both"/>
        <w:rPr>
          <w:rFonts w:ascii="Arial" w:hAnsi="Arial" w:cs="Arial"/>
          <w:sz w:val="24"/>
          <w:szCs w:val="24"/>
        </w:rPr>
      </w:pPr>
    </w:p>
    <w:p w:rsidR="00D00650" w:rsidRDefault="00D00650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 Dr. Agustín Adúriz Bravo en su calidad de candidato electo a Director del Instituto de Investigaciones CeFIEC elevando su Plan de Gestión propuesto para el bienio 2015-2017</w:t>
      </w: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</w:p>
    <w:p w:rsidR="00D00650" w:rsidRPr="00C2724F" w:rsidRDefault="00D00650" w:rsidP="004F4054">
      <w:pPr>
        <w:jc w:val="both"/>
        <w:rPr>
          <w:rFonts w:ascii="Arial" w:hAnsi="Arial" w:cs="Arial"/>
          <w:sz w:val="32"/>
          <w:szCs w:val="32"/>
        </w:rPr>
      </w:pPr>
      <w:r w:rsidRPr="00C2724F">
        <w:rPr>
          <w:rFonts w:ascii="Arial" w:hAnsi="Arial" w:cs="Arial"/>
          <w:sz w:val="32"/>
          <w:szCs w:val="32"/>
        </w:rPr>
        <w:t>Notas Recibidas</w:t>
      </w:r>
    </w:p>
    <w:p w:rsidR="00D00650" w:rsidRDefault="00D00650" w:rsidP="004F4054">
      <w:pPr>
        <w:jc w:val="both"/>
        <w:rPr>
          <w:rFonts w:ascii="Arial" w:hAnsi="Arial" w:cs="Arial"/>
          <w:sz w:val="24"/>
          <w:szCs w:val="24"/>
        </w:rPr>
      </w:pPr>
    </w:p>
    <w:p w:rsidR="00D00650" w:rsidRPr="00C2724F" w:rsidRDefault="00D00650" w:rsidP="004F4054">
      <w:pPr>
        <w:jc w:val="both"/>
        <w:rPr>
          <w:rFonts w:ascii="Arial" w:hAnsi="Arial" w:cs="Arial"/>
          <w:b/>
          <w:sz w:val="24"/>
          <w:szCs w:val="24"/>
        </w:rPr>
      </w:pPr>
      <w:r w:rsidRPr="00C2724F">
        <w:rPr>
          <w:rFonts w:ascii="Arial" w:hAnsi="Arial" w:cs="Arial"/>
          <w:b/>
          <w:sz w:val="24"/>
          <w:szCs w:val="24"/>
        </w:rPr>
        <w:t>Comisión de Carrera</w:t>
      </w:r>
    </w:p>
    <w:p w:rsidR="00D00650" w:rsidRDefault="00D00650" w:rsidP="004F4054">
      <w:pPr>
        <w:jc w:val="both"/>
        <w:rPr>
          <w:rFonts w:ascii="Arial" w:hAnsi="Arial" w:cs="Arial"/>
          <w:sz w:val="24"/>
          <w:szCs w:val="24"/>
        </w:rPr>
      </w:pPr>
    </w:p>
    <w:p w:rsidR="00D00650" w:rsidRDefault="00C2724F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N°2649/15 – Prorrogar hasta el 18 de octubre las designaciones de los representantes</w:t>
      </w:r>
      <w:r w:rsidR="00253F6D">
        <w:rPr>
          <w:rFonts w:ascii="Arial" w:hAnsi="Arial" w:cs="Arial"/>
          <w:sz w:val="24"/>
          <w:szCs w:val="24"/>
        </w:rPr>
        <w:t xml:space="preserve"> de la Comisión de Carrera de los Profesorados de Enseñanza Media y Superior de esta casa de estudios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Dejar sin efecto la Res. CD 2143/15 del 7 de septiembre de 2015. 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Convalidar los Comicios realizados en esta casa de estudios con el objeto de elegir representantes ante la CCPEMS por los Claustros de Profesores cuyo mandato durará dos años y de Graduados y Estudiantes cuyo mandato durará un año, a partir del 19 de octubre de 2015.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Claustro de Profesores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Suplentes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Jean Philippe Drouhar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Dra. Elsa Meinardi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Susana Correa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Javier Ramirez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Beatriz Saidman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Dra. Laura Levin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Cristina Caputo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Diego Wisniacki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Gabriel Acosta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Dr. Nicolás Santier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Claustro de Graduados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Cecilia Acevedo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Diego Arias Regalía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Geraldine Chadwick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Lic. Silvia Malzof (1° semestre)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Micaela Kohen (1° semestre)/</w:t>
      </w:r>
      <w:r w:rsidR="000C72D1">
        <w:rPr>
          <w:rFonts w:ascii="Arial" w:hAnsi="Arial" w:cs="Arial"/>
          <w:sz w:val="24"/>
          <w:szCs w:val="24"/>
        </w:rPr>
        <w:tab/>
      </w:r>
      <w:r w:rsidR="000C72D1">
        <w:rPr>
          <w:rFonts w:ascii="Arial" w:hAnsi="Arial" w:cs="Arial"/>
          <w:sz w:val="24"/>
          <w:szCs w:val="24"/>
        </w:rPr>
        <w:tab/>
        <w:t>Prof. Micaela Kohen (2° semestre)</w:t>
      </w:r>
    </w:p>
    <w:p w:rsidR="00253F6D" w:rsidRDefault="00253F6D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Silvina Malzof (2° semestre)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15731" w:rsidRDefault="00615731" w:rsidP="004F4054">
      <w:pPr>
        <w:jc w:val="both"/>
        <w:rPr>
          <w:rFonts w:ascii="Arial" w:hAnsi="Arial" w:cs="Arial"/>
          <w:sz w:val="24"/>
          <w:szCs w:val="24"/>
        </w:rPr>
      </w:pP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Claustro de estudiantes</w:t>
      </w: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Suplentes</w:t>
      </w: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Maia Numerosky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Safir Neme</w:t>
      </w: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Manuela Palazón</w:t>
      </w: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Celeste Mateyca</w:t>
      </w: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 a los representantes salientes los servicios prestados durante el desempeño de sus funciones</w:t>
      </w: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</w:p>
    <w:p w:rsidR="000C72D1" w:rsidRDefault="000C72D1" w:rsidP="004F4054">
      <w:pPr>
        <w:jc w:val="both"/>
        <w:rPr>
          <w:rFonts w:ascii="Arial" w:hAnsi="Arial" w:cs="Arial"/>
          <w:b/>
          <w:sz w:val="24"/>
          <w:szCs w:val="24"/>
        </w:rPr>
      </w:pPr>
      <w:r w:rsidRPr="000C72D1">
        <w:rPr>
          <w:rFonts w:ascii="Arial" w:hAnsi="Arial" w:cs="Arial"/>
          <w:b/>
          <w:sz w:val="24"/>
          <w:szCs w:val="24"/>
        </w:rPr>
        <w:t>Comisión de Carrera e Instituto de Investigaciones CeFIEC</w:t>
      </w:r>
    </w:p>
    <w:p w:rsidR="000C72D1" w:rsidRDefault="000C72D1" w:rsidP="004F4054">
      <w:pPr>
        <w:jc w:val="both"/>
        <w:rPr>
          <w:rFonts w:ascii="Arial" w:hAnsi="Arial" w:cs="Arial"/>
          <w:b/>
          <w:sz w:val="24"/>
          <w:szCs w:val="24"/>
        </w:rPr>
      </w:pPr>
    </w:p>
    <w:p w:rsidR="000C72D1" w:rsidRDefault="000C72D1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2549/15 – Visto el incidente ocurrido el martes 13 de octubre pasado donde la empresa  Ibercom Multicomal servicio de Telmex dañó cables de EDESUR dejando sin conexión eléctrica a un importante número  de usuarios entre ellos las Facultades de Odontología, Medicina, Farmacia y Bioquímica y el Hospital de Clínicas, que las facultades y el hospital para su funcionamiento normal necesitan energía eléctrica tanto para investigación como para atención de pacientes,  y que de acuerdo a lo publicado el sábado 17 de octubre en el diario Página/12</w:t>
      </w:r>
      <w:r w:rsidR="001154DC">
        <w:rPr>
          <w:rFonts w:ascii="Arial" w:hAnsi="Arial" w:cs="Arial"/>
          <w:sz w:val="24"/>
          <w:szCs w:val="24"/>
        </w:rPr>
        <w:t>, el decano de la Facultad de  Medicina declaró: “… en la Facultad de Medicina hay más de 500 investigadores, algunos no los conozco, no pertenecen a la facultad y no tenemos relación con ellos. Para cuidar sus proyectos cada investigador debe garantizarse su propio suministro alternativo de electricidad” y “que lo sucedido con los investigadores es un hecho lamentable y mi intención no es cuestionar a nadie. Entiendo y comparto su preocupación pero, por un lado se trató de un evento imponderable y por el otro considero que cada investigador  es responsable de su hábitat de trabajo”</w:t>
      </w:r>
    </w:p>
    <w:p w:rsidR="001154DC" w:rsidRDefault="001154DC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la investigación científica y tecnológica está contemplada en el estatuto de la UBA como una contribución al desarrollo que realiza la Universidad, </w:t>
      </w:r>
    </w:p>
    <w:p w:rsidR="001154DC" w:rsidRDefault="001154DC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CD de la FCEN resuelve Solidarizarse con la comunidad universitaria afectada por la interrupción del suministro de energía eléctrica</w:t>
      </w:r>
      <w:r w:rsidR="002F56CC">
        <w:rPr>
          <w:rFonts w:ascii="Arial" w:hAnsi="Arial" w:cs="Arial"/>
          <w:sz w:val="24"/>
          <w:szCs w:val="24"/>
        </w:rPr>
        <w:t xml:space="preserve"> y repudiar enfáticamente los dichos del Sr. Decano de la Facultad de Medicina instándolo a reveer su posición</w:t>
      </w:r>
    </w:p>
    <w:p w:rsidR="0031723E" w:rsidRDefault="0031723E" w:rsidP="004F4054">
      <w:pPr>
        <w:jc w:val="both"/>
        <w:rPr>
          <w:rFonts w:ascii="Arial" w:hAnsi="Arial" w:cs="Arial"/>
          <w:sz w:val="24"/>
          <w:szCs w:val="24"/>
        </w:rPr>
      </w:pPr>
    </w:p>
    <w:p w:rsidR="0031723E" w:rsidRDefault="0031723E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Res. CD N° 2548/15 – Declara la profunda preocupación de esta casa de estudios por la situación edilicia, administrativa financiera y asistencial  que atraviesa el Hospital de Clinicas. Solicitar la creación de una Comisión investigadora</w:t>
      </w:r>
    </w:p>
    <w:p w:rsidR="0031723E" w:rsidRDefault="0031723E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Solicitar al Consejo Superior </w:t>
      </w:r>
      <w:r w:rsidR="00F5250E">
        <w:rPr>
          <w:rFonts w:ascii="Arial" w:hAnsi="Arial" w:cs="Arial"/>
          <w:sz w:val="24"/>
          <w:szCs w:val="24"/>
        </w:rPr>
        <w:t>la declaración de la emergencia edilicia</w:t>
      </w:r>
    </w:p>
    <w:p w:rsidR="00F5250E" w:rsidRDefault="00F5250E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la elaboración de un Plan de Refuncionalización del hospital mencionado</w:t>
      </w:r>
    </w:p>
    <w:p w:rsidR="00F5250E" w:rsidRPr="000C72D1" w:rsidRDefault="00F5250E" w:rsidP="004F4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se detalle en forma pública el presupuesto del mencionado hospital.</w:t>
      </w:r>
      <w:bookmarkStart w:id="0" w:name="_GoBack"/>
      <w:bookmarkEnd w:id="0"/>
    </w:p>
    <w:sectPr w:rsidR="00F5250E" w:rsidRPr="000C7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4"/>
    <w:rsid w:val="000C72D1"/>
    <w:rsid w:val="001154DC"/>
    <w:rsid w:val="00253F6D"/>
    <w:rsid w:val="002F56CC"/>
    <w:rsid w:val="0031723E"/>
    <w:rsid w:val="004F4054"/>
    <w:rsid w:val="00615731"/>
    <w:rsid w:val="006912B1"/>
    <w:rsid w:val="007764B8"/>
    <w:rsid w:val="00C2724F"/>
    <w:rsid w:val="00D00650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4</cp:revision>
  <dcterms:created xsi:type="dcterms:W3CDTF">2015-11-02T16:29:00Z</dcterms:created>
  <dcterms:modified xsi:type="dcterms:W3CDTF">2015-11-02T17:52:00Z</dcterms:modified>
</cp:coreProperties>
</file>